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40CC9AA2" w:rsidR="00842B8D" w:rsidRDefault="00842B8D" w:rsidP="002B1F3E">
      <w:pPr>
        <w:pStyle w:val="Title"/>
        <w:rPr>
          <w:rFonts w:eastAsia="Courier"/>
        </w:rPr>
      </w:pPr>
      <w:r>
        <w:rPr>
          <w:rFonts w:eastAsia="Courier"/>
        </w:rPr>
        <w:t xml:space="preserve">New Horizons </w:t>
      </w:r>
      <w:r w:rsidR="000978CA">
        <w:rPr>
          <w:rFonts w:eastAsia="Courier"/>
        </w:rPr>
        <w:t>LORRI</w:t>
      </w:r>
      <w:r>
        <w:rPr>
          <w:rFonts w:eastAsia="Courier"/>
        </w:rPr>
        <w:t xml:space="preserve"> </w:t>
      </w:r>
      <w:r w:rsidR="00305F25">
        <w:rPr>
          <w:rFonts w:eastAsia="Courier"/>
        </w:rPr>
        <w:t xml:space="preserve">KEM1 Encounter </w:t>
      </w:r>
      <w:r w:rsidR="008D7659">
        <w:rPr>
          <w:rFonts w:eastAsia="Courier"/>
        </w:rPr>
        <w:t>Partially Processed</w:t>
      </w:r>
      <w:r w:rsidR="002D4B3E">
        <w:rPr>
          <w:rFonts w:eastAsia="Courier"/>
        </w:rPr>
        <w:t xml:space="preserve"> </w:t>
      </w:r>
      <w:r>
        <w:rPr>
          <w:rFonts w:eastAsia="Courier"/>
        </w:rPr>
        <w:t>Data Overview</w:t>
      </w:r>
    </w:p>
    <w:p w14:paraId="62C7C610" w14:textId="507B990F"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7CDB2953" w:rsidR="005F412D" w:rsidRDefault="005F412D" w:rsidP="005F412D">
      <w:r>
        <w:t xml:space="preserve">This data set contains </w:t>
      </w:r>
      <w:r w:rsidR="008D7659">
        <w:t xml:space="preserve">Partially Processed </w:t>
      </w:r>
      <w:r>
        <w:t xml:space="preserve">data taken by the </w:t>
      </w:r>
      <w:r w:rsidR="000978CA" w:rsidRPr="000978CA">
        <w:t xml:space="preserve">New Horizons </w:t>
      </w:r>
      <w:proofErr w:type="spellStart"/>
      <w:r w:rsidR="000978CA" w:rsidRPr="000978CA">
        <w:t>L</w:t>
      </w:r>
      <w:r w:rsidR="000978CA">
        <w:t>O</w:t>
      </w:r>
      <w:r w:rsidR="000978CA" w:rsidRPr="000978CA">
        <w:t>ng</w:t>
      </w:r>
      <w:proofErr w:type="spellEnd"/>
      <w:r w:rsidR="000978CA" w:rsidRPr="000978CA">
        <w:t xml:space="preserve"> Range Reconnaissance Imager (LORRI) in</w:t>
      </w:r>
      <w:r w:rsidR="000978CA">
        <w:t xml:space="preserve">strument </w:t>
      </w:r>
      <w:r>
        <w:t>during the KEM1 ENCOUNTER mission phase.</w:t>
      </w:r>
    </w:p>
    <w:p w14:paraId="4B9C0F32" w14:textId="4DEFF1EA" w:rsidR="00330F47" w:rsidRDefault="00330F47" w:rsidP="00330F47">
      <w:r>
        <w:t>This version includes Distant Kuiper Belt Object (DKBO) observations of 2011 HF103, 2011 HK103, 2011 HZ102, 2011 JA32, 2011 JW31, 2011 JX31, 2011 JY31, 2014 OE394, 2014 OJ394, 2014 OS393, 2014 PN70, 2020 KP11, 2020 KR11, and 2020 KT11, plus data from a Cosmic Optical Background Demo and a Microlensing demo. There are also observations of 50000 QUAOAR (2002 LM60), ASTEROID 307261 (2002 MS4), ASTEROID 486958 (2014 MU69), HD 37962, INTERPLANETARY DUST, M7, NGC 3532, PROXIMA CENTAURI, TRITON, and WOLF 359.</w:t>
      </w:r>
    </w:p>
    <w:p w14:paraId="435190BE" w14:textId="3CFFD4BF" w:rsidR="00842B8D" w:rsidRDefault="00330F47" w:rsidP="00330F47">
      <w:r>
        <w:t xml:space="preserve">It includes images of the approach and departure field around </w:t>
      </w:r>
      <w:proofErr w:type="spellStart"/>
      <w:r>
        <w:t>Arrokoth</w:t>
      </w:r>
      <w:proofErr w:type="spellEnd"/>
      <w:r>
        <w:t xml:space="preserve">. The data cover the actual </w:t>
      </w:r>
      <w:proofErr w:type="spellStart"/>
      <w:r>
        <w:t>Arrokoth</w:t>
      </w:r>
      <w:proofErr w:type="spellEnd"/>
      <w:r>
        <w:t xml:space="preserve"> encounter.</w:t>
      </w:r>
    </w:p>
    <w:p w14:paraId="03DC7F36" w14:textId="06AA681A" w:rsidR="00F645BC" w:rsidRDefault="00F645BC" w:rsidP="00F645BC">
      <w:r>
        <w:t>These data were migrated from the previously released PDS3 data set NH-A-LORRI-3-KEM1-V6.0.</w:t>
      </w:r>
    </w:p>
    <w:p w14:paraId="459E5524" w14:textId="317F986E" w:rsidR="00842B8D" w:rsidRDefault="00842B8D" w:rsidP="002B1F3E">
      <w:pPr>
        <w:pStyle w:val="Heading1"/>
        <w:rPr>
          <w:rFonts w:eastAsia="Courier"/>
        </w:rPr>
      </w:pPr>
      <w:r>
        <w:rPr>
          <w:rFonts w:eastAsia="Courier"/>
        </w:rPr>
        <w:t>Data Set Overview</w:t>
      </w:r>
    </w:p>
    <w:p w14:paraId="48E5C66F" w14:textId="6638E765" w:rsidR="00436981" w:rsidRDefault="005F412D" w:rsidP="005F412D">
      <w:r>
        <w:t xml:space="preserve">This data set contains </w:t>
      </w:r>
      <w:r w:rsidR="008D7659">
        <w:t xml:space="preserve">Partially Processed </w:t>
      </w:r>
      <w:r>
        <w:t xml:space="preserve">data taken by the </w:t>
      </w:r>
      <w:proofErr w:type="spellStart"/>
      <w:proofErr w:type="gramStart"/>
      <w:r w:rsidR="000978CA" w:rsidRPr="000978CA">
        <w:t>L</w:t>
      </w:r>
      <w:r w:rsidR="000978CA">
        <w:t>O</w:t>
      </w:r>
      <w:r w:rsidR="000978CA" w:rsidRPr="000978CA">
        <w:t>ng</w:t>
      </w:r>
      <w:proofErr w:type="spellEnd"/>
      <w:r w:rsidR="000978CA" w:rsidRPr="000978CA">
        <w:t xml:space="preserve"> Range</w:t>
      </w:r>
      <w:proofErr w:type="gramEnd"/>
      <w:r w:rsidR="000978CA" w:rsidRPr="000978CA">
        <w:t xml:space="preserve"> Reconnaissance Imager (LORRI) in</w:t>
      </w:r>
      <w:r w:rsidR="000978CA">
        <w:t xml:space="preserve">strument </w:t>
      </w:r>
      <w:r>
        <w:t>during the KEM1 ENCOUNTER mission phase</w:t>
      </w:r>
      <w:r w:rsidR="00436981">
        <w:t>.</w:t>
      </w:r>
      <w:r w:rsidR="007968BF">
        <w:t xml:space="preserve">  The closest approach to asteroid (486958) </w:t>
      </w:r>
      <w:proofErr w:type="spellStart"/>
      <w:r w:rsidR="007968BF">
        <w:t>Arrokoth</w:t>
      </w:r>
      <w:proofErr w:type="spellEnd"/>
      <w:r w:rsidR="007968BF">
        <w:t xml:space="preserve"> was on January 1, 2019, at approximately 05:33 UTC.</w:t>
      </w:r>
    </w:p>
    <w:p w14:paraId="2360008A" w14:textId="47AD5F2C" w:rsidR="00330F47" w:rsidRDefault="00330F47" w:rsidP="00330F47">
      <w:r>
        <w:t xml:space="preserve">LORRI is a narrow angle (Field </w:t>
      </w:r>
      <w:proofErr w:type="gramStart"/>
      <w:r>
        <w:t>Of</w:t>
      </w:r>
      <w:proofErr w:type="gramEnd"/>
      <w:r>
        <w:t xml:space="preserve"> View, FOV = </w:t>
      </w:r>
      <w:proofErr w:type="gramStart"/>
      <w:r>
        <w:t>0.29 degree</w:t>
      </w:r>
      <w:proofErr w:type="gramEnd"/>
      <w:r>
        <w:t xml:space="preserve"> square), high resolution (5 microradian/pixel), telescope. A two-dimensional (2-D) CCD (Charged Coupled Device) detector, with 1024x1024 pixels (optically active region) operates in standard frame-transfer mode. LORRI can also perform on-chip 4x4 binning to produce images of 256x256 pixels. LORRI has no color filters and so provides panchromatic imaging over a wide bandpass extending approximately from 350 nm to 850 nm. The common data product is a 2-D image of brightnesses that can be calibrated to physical units once color spectrum information is known.  Refer to the Science Operations Center (SOC) Instrument Interface Control Document (ICD) </w:t>
      </w:r>
      <w:r w:rsidR="00FE5F0E">
        <w:t xml:space="preserve">within the PDS </w:t>
      </w:r>
      <w:r>
        <w:t>for more details</w:t>
      </w:r>
      <w:r w:rsidR="00FE5F0E">
        <w:t xml:space="preserve"> (</w:t>
      </w:r>
      <w:r w:rsidR="007045F8">
        <w:t xml:space="preserve">PDS4 </w:t>
      </w:r>
      <w:r w:rsidR="00FE5F0E">
        <w:t>LID</w:t>
      </w:r>
      <w:r>
        <w:t xml:space="preserve"> </w:t>
      </w:r>
      <w:proofErr w:type="spellStart"/>
      <w:proofErr w:type="gramStart"/>
      <w:r w:rsidR="00AE4714" w:rsidRPr="00AD6FE2">
        <w:rPr>
          <w:rFonts w:ascii="Courier New" w:hAnsi="Courier New" w:cs="Courier New"/>
          <w:sz w:val="20"/>
          <w:szCs w:val="20"/>
        </w:rPr>
        <w:t>urn:nasa</w:t>
      </w:r>
      <w:proofErr w:type="gramEnd"/>
      <w:r w:rsidR="00AE4714" w:rsidRPr="00AD6FE2">
        <w:rPr>
          <w:rFonts w:ascii="Courier New" w:hAnsi="Courier New" w:cs="Courier New"/>
          <w:sz w:val="20"/>
          <w:szCs w:val="20"/>
        </w:rPr>
        <w:t>:</w:t>
      </w:r>
      <w:proofErr w:type="gramStart"/>
      <w:r w:rsidR="00AE4714" w:rsidRPr="00AD6FE2">
        <w:rPr>
          <w:rFonts w:ascii="Courier New" w:hAnsi="Courier New" w:cs="Courier New"/>
          <w:sz w:val="20"/>
          <w:szCs w:val="20"/>
        </w:rPr>
        <w:t>pds:nh</w:t>
      </w:r>
      <w:proofErr w:type="gramEnd"/>
      <w:r w:rsidR="00AE4714" w:rsidRPr="00AD6FE2">
        <w:rPr>
          <w:rFonts w:ascii="Courier New" w:hAnsi="Courier New" w:cs="Courier New"/>
          <w:sz w:val="20"/>
          <w:szCs w:val="20"/>
        </w:rPr>
        <w:t>_</w:t>
      </w:r>
      <w:proofErr w:type="gramStart"/>
      <w:r w:rsidR="00AE4714" w:rsidRPr="00AD6FE2">
        <w:rPr>
          <w:rFonts w:ascii="Courier New" w:hAnsi="Courier New" w:cs="Courier New"/>
          <w:sz w:val="20"/>
          <w:szCs w:val="20"/>
        </w:rPr>
        <w:t>documents:mission</w:t>
      </w:r>
      <w:proofErr w:type="gramEnd"/>
      <w:r w:rsidR="00AE4714" w:rsidRPr="00AD6FE2">
        <w:rPr>
          <w:rFonts w:ascii="Courier New" w:hAnsi="Courier New" w:cs="Courier New"/>
          <w:sz w:val="20"/>
          <w:szCs w:val="20"/>
        </w:rPr>
        <w:t>:soc_inst_icd</w:t>
      </w:r>
      <w:proofErr w:type="spellEnd"/>
      <w:r w:rsidR="00FE5F0E">
        <w:t>).</w:t>
      </w:r>
    </w:p>
    <w:p w14:paraId="70EF8619" w14:textId="35016CC6" w:rsidR="00436981" w:rsidRDefault="00330F47" w:rsidP="00330F47">
      <w:r>
        <w:t xml:space="preserve">The data set contains many observations of Distant Kuiper Belt Objects (DKBOs), as well as images of the approach and departure field around ASTEROID 486958 </w:t>
      </w:r>
      <w:proofErr w:type="spellStart"/>
      <w:r>
        <w:t>Arrokoth</w:t>
      </w:r>
      <w:proofErr w:type="spellEnd"/>
      <w:r>
        <w:t xml:space="preserve"> (2014 MU69). The imaged DKBOs include: 2011 HK103, 2011 JW31, 2011 JY31, 2011 HF103, 2014 OS393, 2014 </w:t>
      </w:r>
      <w:r>
        <w:lastRenderedPageBreak/>
        <w:t xml:space="preserve">PN70, 2011 HZ102, 2014 OE394, 2011 JA32, 2004 LW31, 2018 MF13, 2011 JX31, and 2014 OJ394. The approach field images were used for navigation and hazard avoidance purposes. LORRI performed </w:t>
      </w:r>
      <w:proofErr w:type="spellStart"/>
      <w:r>
        <w:t>LightCurves</w:t>
      </w:r>
      <w:proofErr w:type="spellEnd"/>
      <w:r>
        <w:t xml:space="preserve"> and Imaging during the </w:t>
      </w:r>
      <w:proofErr w:type="spellStart"/>
      <w:r>
        <w:t>Arrokoth</w:t>
      </w:r>
      <w:proofErr w:type="spellEnd"/>
      <w:r>
        <w:t xml:space="preserve"> encounter. LORRI also observed Triton, M7, NGC3532, HD37962, Quaoar, MS4, Zodiacal Light, Proxima Centauri, and Wolf 359.</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5329A7FB" w14:textId="77777777" w:rsidR="00316AB0" w:rsidRDefault="00316AB0" w:rsidP="00316AB0">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298829A5" w14:textId="13C0483D" w:rsidR="00892644" w:rsidRDefault="00892644" w:rsidP="00892644">
      <w:r>
        <w:t>Please note that in PDS3 this data was called calibrated, but the data is not fully calibrated.  For PDS4, this data is considered partially processed.  Please take note of that where it may say that it is calibrated data.</w:t>
      </w:r>
    </w:p>
    <w:p w14:paraId="56424F7F" w14:textId="302E0C7F"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008D7659">
        <w:rPr>
          <w:rFonts w:eastAsia="Courier"/>
        </w:rPr>
        <w:t>NH-A-LORRI-3-KEM1-V</w:t>
      </w:r>
      <w:r w:rsidRPr="002B1F3E">
        <w:rPr>
          <w:rFonts w:eastAsia="Courier"/>
        </w:rPr>
        <w:t>6.0</w:t>
      </w:r>
      <w:r>
        <w:rPr>
          <w:rFonts w:eastAsia="Courier"/>
        </w:rPr>
        <w:t>)</w:t>
      </w:r>
    </w:p>
    <w:p w14:paraId="5C2F5C1A" w14:textId="77777777" w:rsidR="00FE5F0E" w:rsidRDefault="00FE5F0E" w:rsidP="00FE5F0E">
      <w:r>
        <w:t>This version includes data acquired by the spacecraft between 08/14/2018 and 04/30/2022. It only includes data downlinked before 05/01/2022. Future datasets may include more data acquired by the spacecraft after 08/13/2018 but downlinked after 04/30/2022.</w:t>
      </w:r>
    </w:p>
    <w:p w14:paraId="1FED2CDC" w14:textId="77777777" w:rsidR="00FE5F0E" w:rsidRDefault="00FE5F0E" w:rsidP="00FE5F0E">
      <w:r>
        <w:t>This version includes new DKBO observations of 2020 KP11, 2020 KR11, and 2020 KT11, as well as data from a Cosmic Optical Background Demo and a Microlensing demo. Previous DKBO observations of 2011 HF103, 2011 HK103, 2011 HZ102, 2011 JA32, 2011 JW31, 2011 JX31, 2011 JY31, 2014 OE394, 2014 OJ394, 2014 OS393, 2020 KO11, 2020 KT11, 2020 KP11, 2020 KR11, 2018 MG13, 2020 KH42, and 2014 PN70 are also included, along with observations of 50000 QUAOAR (2002 LM60), ASTEROID 307261 (2002 MS4), ASTEROID 486958 (2014 MU69), HD 37962, INTERPLANETARY DUST, M7, NGC 3532, PROXIMA CENTAURI, TRITON, Eris, Haumea, Voyager1, and WOLF 359.</w:t>
      </w:r>
    </w:p>
    <w:p w14:paraId="68DEBE79" w14:textId="651DE1A0" w:rsidR="00FE5F0E" w:rsidRDefault="00FE5F0E" w:rsidP="00FE5F0E">
      <w:r>
        <w:t>DKBO 2020 KH42 was observed using the temporary name 'P4856186'.  The target name has been corrected everywhere in this dataset except the DOCUMENT/SEQ_LORRI_KEM1.TAB file</w:t>
      </w:r>
      <w:r w:rsidR="000D2E23">
        <w:t xml:space="preserve"> </w:t>
      </w:r>
      <w:r w:rsidR="000D2E23" w:rsidRPr="000D2E23">
        <w:rPr>
          <w:i/>
          <w:iCs/>
        </w:rPr>
        <w:t>(now</w:t>
      </w:r>
      <w:r w:rsidR="000D2E23">
        <w:rPr>
          <w:i/>
          <w:iCs/>
        </w:rPr>
        <w:t xml:space="preserve"> found</w:t>
      </w:r>
      <w:r w:rsidR="000D2E23" w:rsidRPr="000D2E23">
        <w:rPr>
          <w:i/>
          <w:iCs/>
        </w:rPr>
        <w:t xml:space="preserve"> in PDS with </w:t>
      </w:r>
      <w:r w:rsidR="007045F8">
        <w:rPr>
          <w:i/>
          <w:iCs/>
        </w:rPr>
        <w:t xml:space="preserve">PDS4 </w:t>
      </w:r>
      <w:r w:rsidR="000D2E23" w:rsidRPr="000D2E23">
        <w:rPr>
          <w:i/>
          <w:iCs/>
        </w:rPr>
        <w:t xml:space="preserve">LID </w:t>
      </w:r>
      <w:proofErr w:type="gramStart"/>
      <w:r w:rsidR="000D2E23" w:rsidRPr="00AE4714">
        <w:rPr>
          <w:rFonts w:ascii="Courier New" w:hAnsi="Courier New" w:cs="Courier New"/>
          <w:i/>
          <w:iCs/>
          <w:sz w:val="20"/>
          <w:szCs w:val="20"/>
        </w:rPr>
        <w:t>urn:nasa</w:t>
      </w:r>
      <w:proofErr w:type="gramEnd"/>
      <w:r w:rsidR="000D2E23" w:rsidRPr="00AE4714">
        <w:rPr>
          <w:rFonts w:ascii="Courier New" w:hAnsi="Courier New" w:cs="Courier New"/>
          <w:i/>
          <w:iCs/>
          <w:sz w:val="20"/>
          <w:szCs w:val="20"/>
        </w:rPr>
        <w:t>:</w:t>
      </w:r>
      <w:proofErr w:type="gramStart"/>
      <w:r w:rsidR="000D2E23" w:rsidRPr="00AE4714">
        <w:rPr>
          <w:rFonts w:ascii="Courier New" w:hAnsi="Courier New" w:cs="Courier New"/>
          <w:i/>
          <w:iCs/>
          <w:sz w:val="20"/>
          <w:szCs w:val="20"/>
        </w:rPr>
        <w:t>pds:nh</w:t>
      </w:r>
      <w:proofErr w:type="gramEnd"/>
      <w:r w:rsidR="000D2E23" w:rsidRPr="00AE4714">
        <w:rPr>
          <w:rFonts w:ascii="Courier New" w:hAnsi="Courier New" w:cs="Courier New"/>
          <w:i/>
          <w:iCs/>
          <w:sz w:val="20"/>
          <w:szCs w:val="20"/>
        </w:rPr>
        <w:t>_</w:t>
      </w:r>
      <w:proofErr w:type="gramStart"/>
      <w:r w:rsidR="000D2E23" w:rsidRPr="00AE4714">
        <w:rPr>
          <w:rFonts w:ascii="Courier New" w:hAnsi="Courier New" w:cs="Courier New"/>
          <w:i/>
          <w:iCs/>
          <w:sz w:val="20"/>
          <w:szCs w:val="20"/>
        </w:rPr>
        <w:t>documents:lorri</w:t>
      </w:r>
      <w:proofErr w:type="gramEnd"/>
      <w:r w:rsidR="000D2E23" w:rsidRPr="00AE4714">
        <w:rPr>
          <w:rFonts w:ascii="Courier New" w:hAnsi="Courier New" w:cs="Courier New"/>
          <w:i/>
          <w:iCs/>
          <w:sz w:val="20"/>
          <w:szCs w:val="20"/>
        </w:rPr>
        <w:t>:seq_lorri_kem1</w:t>
      </w:r>
      <w:r w:rsidR="000D2E23" w:rsidRPr="000D2E23">
        <w:rPr>
          <w:i/>
          <w:iCs/>
        </w:rPr>
        <w:t>)</w:t>
      </w:r>
      <w:r>
        <w:t>, which reflects the best information available at the time of observation sequencing.</w:t>
      </w:r>
    </w:p>
    <w:p w14:paraId="443E1DE5" w14:textId="77777777" w:rsidR="00FE5F0E" w:rsidRDefault="00FE5F0E" w:rsidP="00FE5F0E">
      <w:r>
        <w:lastRenderedPageBreak/>
        <w:t>Earlier in the KEM1 mission phase, some playbacks of LORRI images used windowing to save downlink bandwidth. In this version of the dataset, the New Horizons Science Operations Center (SOC) continues the long process of playing back many of these windowed files in full-file format. See the V5.0 section below for relevant information about the WINDOW_MISMATCHES partition. Also, many thumbnail files have changed due to the full-file playbacks.</w:t>
      </w:r>
    </w:p>
    <w:p w14:paraId="1E0DB049" w14:textId="77777777" w:rsidR="00FE5F0E" w:rsidRDefault="00FE5F0E" w:rsidP="00FE5F0E">
      <w:r>
        <w:t>Playbacks included test data from a flight software (FSW) update that provides a new image 'Co-Adding' mode. Since this test data duplicates data that has already been included in previous dataset versions, it has not been included in this dataset version. Uniquely co-added data in future datasets will utilize two new Application IDs (</w:t>
      </w:r>
      <w:proofErr w:type="spellStart"/>
      <w:r>
        <w:t>ApIDs</w:t>
      </w:r>
      <w:proofErr w:type="spellEnd"/>
      <w:r>
        <w:t>): 0x63c and 0x63d. Since this dataset version doesn't contain any co-added data, a description of the co-adding process will be included in a future dataset version.</w:t>
      </w:r>
    </w:p>
    <w:p w14:paraId="6B537678" w14:textId="0AE0CE6E" w:rsidR="00C16A41" w:rsidRPr="00C16A41" w:rsidRDefault="00C16A41" w:rsidP="00C16A41">
      <w:r>
        <w:rPr>
          <w:u w:val="single"/>
        </w:rPr>
        <w:t xml:space="preserve">PDS </w:t>
      </w:r>
      <w:r w:rsidRPr="009F6363">
        <w:rPr>
          <w:u w:val="single"/>
        </w:rPr>
        <w:t>Citation Information</w:t>
      </w:r>
      <w:r>
        <w:t xml:space="preserve">: </w:t>
      </w:r>
      <w:r w:rsidRPr="00C16A41">
        <w:t xml:space="preserve">Stern, A., NEW HORIZONS </w:t>
      </w:r>
      <w:r w:rsidR="008D7659">
        <w:t>CALIBRATED LORRI</w:t>
      </w:r>
      <w:r w:rsidRPr="00C16A41">
        <w:t xml:space="preserve"> KEM1 V6.0, </w:t>
      </w:r>
      <w:r w:rsidR="008D7659">
        <w:t>NH-A-LORRI-3-KEM1-V</w:t>
      </w:r>
      <w:r w:rsidRPr="00C16A41">
        <w:t>6.0, NASA Planetary Data System, 2023.</w:t>
      </w:r>
    </w:p>
    <w:p w14:paraId="4080BAF7" w14:textId="7C919F25" w:rsidR="00436981"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008D7659">
        <w:rPr>
          <w:rFonts w:eastAsia="Courier"/>
        </w:rPr>
        <w:t>NH-A-LORRI-3-KEM1-V</w:t>
      </w:r>
      <w:r>
        <w:rPr>
          <w:rFonts w:eastAsia="Courier"/>
        </w:rPr>
        <w:t>5</w:t>
      </w:r>
      <w:r w:rsidRPr="002B1F3E">
        <w:rPr>
          <w:rFonts w:eastAsia="Courier"/>
        </w:rPr>
        <w:t>.0</w:t>
      </w:r>
      <w:r>
        <w:rPr>
          <w:rFonts w:eastAsia="Courier"/>
        </w:rPr>
        <w:t>)</w:t>
      </w:r>
    </w:p>
    <w:p w14:paraId="01EFD468" w14:textId="0D4C2140" w:rsidR="00F5198E" w:rsidRDefault="00F5198E" w:rsidP="00F5198E">
      <w:r>
        <w:t>Version 5.0 includes data acquired by the spacecraft between 08/14/2018 and 03/01/2021. It only includes data downlinked before 03/01/2021.</w:t>
      </w:r>
    </w:p>
    <w:p w14:paraId="68B4508D" w14:textId="77777777" w:rsidR="00F5198E" w:rsidRDefault="00F5198E" w:rsidP="00F5198E">
      <w:r>
        <w:t>This version includes DKBO observations of 2011 HF103, 2011 HK103, 2011 HZ102, 2011 JA32, 2011 JW31, 2011 JX31, 2011 JY31, 2014 OE394, 2014 OJ394, 2014 OS393, 2020 KO11, 2020 KT11, 2020 KP11, 2020 KR11, 2018 MG13, 2020 KH42, and 2014 PN70.  There were also observations of 50000 QUAOAR (2002 LM60), ASTEROID 307261 (2002 MS4), ASTEROID 486958 (2014 MU69), HD 37962, INTERPLANETARY DUST, M7, NGC 3532, PROXIMA CENTAURI, TRITON, Eris, Haumea, Voyager1, and WOLF 359.</w:t>
      </w:r>
    </w:p>
    <w:p w14:paraId="688328F5" w14:textId="4A9D9DB1" w:rsidR="00F5198E" w:rsidRDefault="00F5198E" w:rsidP="00F5198E">
      <w:r>
        <w:t>Earlier in the KEM1 mission phase, some playbacks of LORRI images used windowing to save downlink bandwidth.  The New Horizons Science Operations Center (SOC) has now begun the long process of playing back many of these windowed files in full-file format.  The names of affected files will not change.  However, the new file versions may contain a binary table partition called WINDOW_MISMATCHES.  This partition holds information on byte-by-byte differences within the previous window boundaries and is mainly used by the SOC for internal verification.  Users are advised to ignore the WINDOW_MISMATCHES partition because the difference algorithm lends itself to false positives.  Also, at least one line of (false) output is always generated even for files that were not previously windowed.</w:t>
      </w:r>
    </w:p>
    <w:p w14:paraId="4CA31B05" w14:textId="575A9F49" w:rsidR="00F5198E" w:rsidRDefault="00F5198E" w:rsidP="00F5198E">
      <w:pPr>
        <w:rPr>
          <w:u w:val="single"/>
        </w:rPr>
      </w:pPr>
      <w:r>
        <w:t>This version also includes 64 '</w:t>
      </w:r>
      <w:proofErr w:type="spellStart"/>
      <w:r>
        <w:t>ZeroDark</w:t>
      </w:r>
      <w:proofErr w:type="spellEnd"/>
      <w:r>
        <w:t>' files with a SEQUENCE_ID value of K2LR_ZeroDark65_144_L4_2020158 in data/20200606_</w:t>
      </w:r>
      <w:proofErr w:type="gramStart"/>
      <w:r>
        <w:t>045371 .</w:t>
      </w:r>
      <w:proofErr w:type="gramEnd"/>
      <w:r>
        <w:t xml:space="preserve">  Though </w:t>
      </w:r>
      <w:proofErr w:type="spellStart"/>
      <w:r>
        <w:t>ZeroDark</w:t>
      </w:r>
      <w:proofErr w:type="spellEnd"/>
      <w:r>
        <w:t xml:space="preserve"> files resemble normal 4x4 FITS files and include a FIRST34 housekeeping extension as described in the Data Coverage and Quality section, these files do not contain any image pixel data.  Only a single bias column (256) has been populated.  The LORRI science team uses these files to estimate CCD dark current values.  Exposure times for </w:t>
      </w:r>
      <w:proofErr w:type="spellStart"/>
      <w:r>
        <w:t>ZeroDark</w:t>
      </w:r>
      <w:proofErr w:type="spellEnd"/>
      <w:r>
        <w:t xml:space="preserve"> files oscillate between 0 seconds and 64.967 seconds.  Since these files lack any image pixel data, they cannot be calibrated (i.e. they will only appear in raw LORRI datasets).</w:t>
      </w:r>
    </w:p>
    <w:p w14:paraId="5FE48E37" w14:textId="1FEFC7B6" w:rsidR="00013F56" w:rsidRPr="00013F56" w:rsidRDefault="009F6363" w:rsidP="00F5198E">
      <w:r>
        <w:rPr>
          <w:u w:val="single"/>
        </w:rPr>
        <w:lastRenderedPageBreak/>
        <w:t xml:space="preserve">PDS </w:t>
      </w:r>
      <w:r w:rsidRPr="009F6363">
        <w:rPr>
          <w:u w:val="single"/>
        </w:rPr>
        <w:t>Citation Information</w:t>
      </w:r>
      <w:r>
        <w:t xml:space="preserve">: </w:t>
      </w:r>
      <w:r w:rsidR="000D2E23">
        <w:t xml:space="preserve">Weaver, H., NEW HORIZONS </w:t>
      </w:r>
      <w:r w:rsidR="008D7659">
        <w:t>CALIBRATED LORRI</w:t>
      </w:r>
      <w:r w:rsidR="000D2E23">
        <w:t xml:space="preserve"> KEM1</w:t>
      </w:r>
      <w:r w:rsidR="00013F56" w:rsidRPr="00013F56">
        <w:t xml:space="preserve"> V5.0, </w:t>
      </w:r>
      <w:r w:rsidR="008D7659">
        <w:t>NH-A-LORRI-3-KEM1-V</w:t>
      </w:r>
      <w:r w:rsidR="00013F56" w:rsidRPr="00013F56">
        <w:t>5.0, NASA Planetary Data System, 2022.</w:t>
      </w:r>
    </w:p>
    <w:p w14:paraId="0BD7EA66" w14:textId="7E22DAF8"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8D7659">
        <w:rPr>
          <w:rFonts w:eastAsia="Courier"/>
        </w:rPr>
        <w:t>NH-A-LORRI-3-KEM1-V</w:t>
      </w:r>
      <w:r>
        <w:rPr>
          <w:rFonts w:eastAsia="Courier"/>
        </w:rPr>
        <w:t>4</w:t>
      </w:r>
      <w:r w:rsidRPr="002B1F3E">
        <w:rPr>
          <w:rFonts w:eastAsia="Courier"/>
        </w:rPr>
        <w:t>.0</w:t>
      </w:r>
      <w:r>
        <w:rPr>
          <w:rFonts w:eastAsia="Courier"/>
        </w:rPr>
        <w:t>)</w:t>
      </w:r>
    </w:p>
    <w:p w14:paraId="4D442DA8" w14:textId="77777777" w:rsidR="008B2F13" w:rsidRDefault="008B2F13" w:rsidP="008B2F13">
      <w:r>
        <w:t>Version 4.0 of this data set included data acquired by the spacecraft between 08/14/2018 and 04/30/2020. It only included data downlinked before 05/01/2020.</w:t>
      </w:r>
    </w:p>
    <w:p w14:paraId="1F3886D5" w14:textId="4B9856E1" w:rsidR="00436981" w:rsidRDefault="008B2F13" w:rsidP="008B2F13">
      <w:r>
        <w:t>This version included DKBO observations of 2011 HF103, 2011 HK103, 2011 HZ102, 2011 JA32, 2011 JW31, 2011 JX31, 2011 JY31, 2014 OE394, 2014 OJ394, 2014 OS393, and 2014 PN70. There were also observations of 50000 QUAOAR (2002 LM60), ASTEROID 307261 (2002 MS4), ASTEROID 486958 (2014 MU69), HD 37962, INTERPLANETARY DUST, M7, NGC 3532, PROXIMA CENTAURI, TRITON, and WOLF 359.</w:t>
      </w:r>
    </w:p>
    <w:p w14:paraId="4A0953A5" w14:textId="561F40E9" w:rsidR="00013F56" w:rsidRPr="00013F56" w:rsidRDefault="009F6363" w:rsidP="00013F56">
      <w:r>
        <w:rPr>
          <w:u w:val="single"/>
        </w:rPr>
        <w:t xml:space="preserve">PDS </w:t>
      </w:r>
      <w:r w:rsidRPr="009F6363">
        <w:rPr>
          <w:u w:val="single"/>
        </w:rPr>
        <w:t>Citation Information</w:t>
      </w:r>
      <w:r>
        <w:t xml:space="preserve">: </w:t>
      </w:r>
      <w:r w:rsidR="000D2E23">
        <w:t xml:space="preserve">Weaver, H., NEW HORIZONS </w:t>
      </w:r>
      <w:r w:rsidR="008D7659">
        <w:t>CALIBRATED LORRI</w:t>
      </w:r>
      <w:r w:rsidR="000D2E23">
        <w:t xml:space="preserve"> KEM1</w:t>
      </w:r>
      <w:r w:rsidR="00013F56" w:rsidRPr="00013F56">
        <w:t xml:space="preserve"> V4.0, </w:t>
      </w:r>
      <w:r w:rsidR="008D7659">
        <w:t>NH-A-LORRI-3-KEM1-V</w:t>
      </w:r>
      <w:r w:rsidR="00013F56" w:rsidRPr="00013F56">
        <w:t>4.0, NASA Planetary Data System, 2021.</w:t>
      </w:r>
    </w:p>
    <w:p w14:paraId="1607701B" w14:textId="058B6181"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8D7659">
        <w:rPr>
          <w:rFonts w:eastAsia="Courier"/>
        </w:rPr>
        <w:t>NH-A-LORRI-3-KEM1-V</w:t>
      </w:r>
      <w:r>
        <w:rPr>
          <w:rFonts w:eastAsia="Courier"/>
        </w:rPr>
        <w:t>3</w:t>
      </w:r>
      <w:r w:rsidRPr="002B1F3E">
        <w:rPr>
          <w:rFonts w:eastAsia="Courier"/>
        </w:rPr>
        <w:t>.0</w:t>
      </w:r>
      <w:r>
        <w:rPr>
          <w:rFonts w:eastAsia="Courier"/>
        </w:rPr>
        <w:t>)</w:t>
      </w:r>
    </w:p>
    <w:p w14:paraId="0A2CCCEE" w14:textId="77777777" w:rsidR="008B2F13" w:rsidRDefault="008B2F13" w:rsidP="008B2F13">
      <w:r>
        <w:t>Version 3.0 of this dataset included data acquired by the spacecraft between 08/14/2018 and 07/31/2019.  It only included data downlinked before 08/01/2019.</w:t>
      </w:r>
    </w:p>
    <w:p w14:paraId="144D5594" w14:textId="73BE7FEE" w:rsidR="00436981" w:rsidRDefault="008B2F13" w:rsidP="008B2F13">
      <w:r>
        <w:t>The CRPIX1 and CRPIX2 values in the FITS headers of all LORRI images were increased by 1.0.  This fixes an off-by-one error for the (</w:t>
      </w:r>
      <w:proofErr w:type="spellStart"/>
      <w:proofErr w:type="gramStart"/>
      <w:r>
        <w:t>x,y</w:t>
      </w:r>
      <w:proofErr w:type="spellEnd"/>
      <w:proofErr w:type="gramEnd"/>
      <w:r>
        <w:t>) location of the reference pixel in all prior LORRI releases.</w:t>
      </w:r>
    </w:p>
    <w:p w14:paraId="4FF04CF2" w14:textId="5735498F" w:rsidR="00013F56" w:rsidRPr="00013F56" w:rsidRDefault="009F6363" w:rsidP="00013F56">
      <w:r>
        <w:rPr>
          <w:u w:val="single"/>
        </w:rPr>
        <w:t xml:space="preserve">PDS </w:t>
      </w:r>
      <w:r w:rsidRPr="009F6363">
        <w:rPr>
          <w:u w:val="single"/>
        </w:rPr>
        <w:t>Citation Information</w:t>
      </w:r>
      <w:r>
        <w:t xml:space="preserve">: </w:t>
      </w:r>
      <w:r w:rsidR="000D2E23">
        <w:t xml:space="preserve">Weaver, H., NEW HORIZONS </w:t>
      </w:r>
      <w:r w:rsidR="008D7659">
        <w:t>CALIBRATED LORRI</w:t>
      </w:r>
      <w:r w:rsidR="000D2E23">
        <w:t xml:space="preserve"> KEM1</w:t>
      </w:r>
      <w:r w:rsidR="00013F56" w:rsidRPr="00013F56">
        <w:t xml:space="preserve"> V3.0, </w:t>
      </w:r>
      <w:r w:rsidR="008D7659">
        <w:t>NH-A-LORRI-3-KEM1-V</w:t>
      </w:r>
      <w:r w:rsidR="00013F56" w:rsidRPr="00013F56">
        <w:t>3.0, NASA Planetary Data System, 2020.</w:t>
      </w:r>
    </w:p>
    <w:p w14:paraId="740295C7" w14:textId="581A228E"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8D7659">
        <w:rPr>
          <w:rFonts w:eastAsia="Courier"/>
        </w:rPr>
        <w:t>NH-A-LORRI-3-KEM1-V</w:t>
      </w:r>
      <w:r>
        <w:rPr>
          <w:rFonts w:eastAsia="Courier"/>
        </w:rPr>
        <w:t>2</w:t>
      </w:r>
      <w:r w:rsidRPr="002B1F3E">
        <w:rPr>
          <w:rFonts w:eastAsia="Courier"/>
        </w:rPr>
        <w:t>.0</w:t>
      </w:r>
      <w:r>
        <w:rPr>
          <w:rFonts w:eastAsia="Courier"/>
        </w:rPr>
        <w:t>)</w:t>
      </w:r>
    </w:p>
    <w:p w14:paraId="46605EC6" w14:textId="77777777" w:rsidR="008B2F13" w:rsidRDefault="008B2F13" w:rsidP="008B2F13">
      <w:r>
        <w:t xml:space="preserve">Version 2.0 included data acquired by the spacecraft between 08/14/2018 and 01/31/2019.  It only included data downlinked before 02/01/2019. </w:t>
      </w:r>
    </w:p>
    <w:p w14:paraId="634CD017" w14:textId="7A20A1CD" w:rsidR="002B1F3E" w:rsidRDefault="008B2F13" w:rsidP="008B2F13">
      <w:r>
        <w:t xml:space="preserve">Based on a thorough scientific analysis of LORRI images in past mission phases, all exposure times were increased by 0.6 </w:t>
      </w:r>
      <w:proofErr w:type="spellStart"/>
      <w:r>
        <w:t>ms.</w:t>
      </w:r>
      <w:proofErr w:type="spellEnd"/>
      <w:r>
        <w:t xml:space="preserve">  Two digits of precision were also added to the EXPOSURE_DURATION value in all LORRI data labels.  This applies for all data delivered after 03/06/2020.  Read LORRI_EXPOSURE_OFFSET_PDS_V3.PDF for details.</w:t>
      </w:r>
    </w:p>
    <w:p w14:paraId="20BFE013" w14:textId="61158795" w:rsidR="00013F56" w:rsidRPr="00013F56" w:rsidRDefault="009F6363" w:rsidP="00013F56">
      <w:r>
        <w:rPr>
          <w:u w:val="single"/>
        </w:rPr>
        <w:t xml:space="preserve">PDS </w:t>
      </w:r>
      <w:r w:rsidRPr="009F6363">
        <w:rPr>
          <w:u w:val="single"/>
        </w:rPr>
        <w:t>Citation Information</w:t>
      </w:r>
      <w:r>
        <w:t xml:space="preserve">: </w:t>
      </w:r>
      <w:r w:rsidR="000D2E23">
        <w:t xml:space="preserve">Weaver, H., NEW HORIZONS </w:t>
      </w:r>
      <w:r w:rsidR="008D7659">
        <w:t>CALIBRATED LORRI</w:t>
      </w:r>
      <w:r w:rsidR="000D2E23">
        <w:t xml:space="preserve"> KEM1</w:t>
      </w:r>
      <w:r w:rsidR="00013F56" w:rsidRPr="00013F56">
        <w:t xml:space="preserve"> V2.0, </w:t>
      </w:r>
      <w:r w:rsidR="008D7659">
        <w:t>NH-A-LORRI-3-KEM1-V</w:t>
      </w:r>
      <w:r w:rsidR="00013F56" w:rsidRPr="00013F56">
        <w:t>2.0, NASA Planetary Data System, 2020.</w:t>
      </w:r>
    </w:p>
    <w:p w14:paraId="7C547C07" w14:textId="086FC5CD"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8D7659">
        <w:rPr>
          <w:rFonts w:eastAsia="Courier"/>
        </w:rPr>
        <w:t>NH-A-LORRI-3-KEM1-V</w:t>
      </w:r>
      <w:r>
        <w:rPr>
          <w:rFonts w:eastAsia="Courier"/>
        </w:rPr>
        <w:t>1</w:t>
      </w:r>
      <w:r w:rsidRPr="002B1F3E">
        <w:rPr>
          <w:rFonts w:eastAsia="Courier"/>
        </w:rPr>
        <w:t>.0</w:t>
      </w:r>
      <w:r>
        <w:rPr>
          <w:rFonts w:eastAsia="Courier"/>
        </w:rPr>
        <w:t>)</w:t>
      </w:r>
    </w:p>
    <w:p w14:paraId="1B07F09D" w14:textId="32D3605D" w:rsidR="00436981" w:rsidRDefault="008B2F13" w:rsidP="008B2F13">
      <w:r>
        <w:t>This version includes data acquired by the spacecraft between 08/14/2018 and 12/31/2018. It only includes data downlinked before 01/01/2019.</w:t>
      </w:r>
    </w:p>
    <w:p w14:paraId="2D709E81" w14:textId="7DB20A6A" w:rsidR="008B2F13" w:rsidRDefault="008B2F13" w:rsidP="008B2F13">
      <w:r w:rsidRPr="008B2F13">
        <w:t xml:space="preserve">It includes </w:t>
      </w:r>
      <w:proofErr w:type="gramStart"/>
      <w:r w:rsidRPr="008B2F13">
        <w:t>a number of</w:t>
      </w:r>
      <w:proofErr w:type="gramEnd"/>
      <w:r w:rsidRPr="008B2F13">
        <w:t xml:space="preserve"> distant Kuiper Belt Objects (DKBOs).  It also includes images of the approach field where MU69 was expected to reside during the MU69 encounter on Jan. 1, 2019.</w:t>
      </w:r>
    </w:p>
    <w:p w14:paraId="75AF5CDA" w14:textId="0D44EE59" w:rsidR="00013F56" w:rsidRPr="00013F56" w:rsidRDefault="009F6363" w:rsidP="00013F56">
      <w:r w:rsidRPr="009F6363">
        <w:rPr>
          <w:u w:val="single"/>
        </w:rPr>
        <w:lastRenderedPageBreak/>
        <w:t>Citation Information</w:t>
      </w:r>
      <w:r>
        <w:t xml:space="preserve">: </w:t>
      </w:r>
      <w:r w:rsidR="000D2E23">
        <w:t xml:space="preserve">Weaver, H., NEW HORIZONS </w:t>
      </w:r>
      <w:r w:rsidR="008D7659">
        <w:t>CALIBRATED LORRI</w:t>
      </w:r>
      <w:r w:rsidR="000D2E23">
        <w:t xml:space="preserve"> KEM1</w:t>
      </w:r>
      <w:r w:rsidR="00013F56" w:rsidRPr="00013F56">
        <w:t xml:space="preserve"> V1.0, </w:t>
      </w:r>
      <w:r w:rsidR="008D7659">
        <w:t>NH-A-LORRI-3-KEM1-V</w:t>
      </w:r>
      <w:r w:rsidR="00013F56" w:rsidRPr="00013F56">
        <w:t>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62D99F9"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 xml:space="preserve">In some cases, </w:t>
      </w:r>
      <w:r w:rsidR="008D7659">
        <w:t>partially processed</w:t>
      </w:r>
      <w:r w:rsidR="00892644">
        <w:t xml:space="preserve"> or calibrated</w:t>
      </w:r>
      <w:r>
        <w:t xml:space="preserve">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44D87D85" w:rsidR="003675E0" w:rsidRDefault="003675E0" w:rsidP="003675E0">
      <w:r>
        <w:t xml:space="preserve">Note that even if this is not a </w:t>
      </w:r>
      <w:r w:rsidR="008D7659">
        <w:t xml:space="preserve">partially processed or </w:t>
      </w:r>
      <w:r>
        <w:t xml:space="preserve">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6262CE1E" w14:textId="77777777" w:rsidR="00877112" w:rsidRPr="00CC7A6A" w:rsidRDefault="00877112" w:rsidP="00877112">
      <w:pPr>
        <w:pStyle w:val="Heading1"/>
        <w:rPr>
          <w:rFonts w:eastAsia="Courier"/>
        </w:rPr>
      </w:pPr>
      <w:r>
        <w:t>Calibration</w:t>
      </w:r>
    </w:p>
    <w:p w14:paraId="038A479E" w14:textId="77777777" w:rsidR="00877112" w:rsidRDefault="00877112" w:rsidP="00877112">
      <w:r>
        <w:t xml:space="preserve">Detailed information about calibration of LORRI data is available in the SOC Instrument Interface Control Document (ICD) within the PDS (PDS4 LID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r>
        <w:t>).  The LORRI calibration will only be briefly summarized here; refer to the ICD for details about what is summarized here.</w:t>
      </w:r>
    </w:p>
    <w:p w14:paraId="7D9D01B4" w14:textId="77777777" w:rsidR="00DA70E8" w:rsidRPr="00FE0704" w:rsidRDefault="00DA70E8" w:rsidP="00DA70E8">
      <w:r w:rsidRPr="00FE0704">
        <w:t xml:space="preserve">N.B. The units of the RDR image data are calibrated Data Number (DN); responsivity factors are provided in the PDS label </w:t>
      </w:r>
      <w:r>
        <w:t xml:space="preserve">(within the </w:t>
      </w:r>
      <w:proofErr w:type="spellStart"/>
      <w:proofErr w:type="gramStart"/>
      <w:r w:rsidRPr="00B41209">
        <w:rPr>
          <w:i/>
          <w:iCs/>
        </w:rPr>
        <w:t>nh:Radiometric</w:t>
      </w:r>
      <w:proofErr w:type="gramEnd"/>
      <w:r w:rsidRPr="00B41209">
        <w:rPr>
          <w:i/>
          <w:iCs/>
        </w:rPr>
        <w:t>_Conversion_Constants</w:t>
      </w:r>
      <w:proofErr w:type="spellEnd"/>
      <w:r>
        <w:t xml:space="preserve"> class) </w:t>
      </w:r>
      <w:r w:rsidRPr="00FE0704">
        <w:t>and FITS headers to convert the calibrated DNs to physical units; the factor to use is dependent on the target scene spectrum.  Refer to the ICD and other LORRI documentation, Cheng et al. (2008), Morgan et al. (2005) for more detail.  Note also that some versions of Cheng et al. (2008), including the published version, have an error in the units of its Figure 9 ordinate.</w:t>
      </w:r>
    </w:p>
    <w:p w14:paraId="0522D0B0" w14:textId="77777777" w:rsidR="00877112" w:rsidRDefault="00877112" w:rsidP="00877112">
      <w:r>
        <w:t xml:space="preserve">The calibration of LORRI images involves </w:t>
      </w:r>
      <w:proofErr w:type="gramStart"/>
      <w:r>
        <w:t>all of</w:t>
      </w:r>
      <w:proofErr w:type="gramEnd"/>
      <w:r>
        <w:t xml:space="preserve"> the following steps in order:</w:t>
      </w:r>
    </w:p>
    <w:p w14:paraId="23ACB061" w14:textId="77777777" w:rsidR="00877112" w:rsidRDefault="00877112" w:rsidP="00877112">
      <w:pPr>
        <w:pStyle w:val="ListParagraph"/>
        <w:numPr>
          <w:ilvl w:val="0"/>
          <w:numId w:val="18"/>
        </w:numPr>
      </w:pPr>
      <w:r>
        <w:t>Bias subtraction</w:t>
      </w:r>
    </w:p>
    <w:p w14:paraId="32F734CF" w14:textId="77777777" w:rsidR="00877112" w:rsidRDefault="00877112" w:rsidP="00877112">
      <w:pPr>
        <w:pStyle w:val="ListParagraph"/>
        <w:numPr>
          <w:ilvl w:val="0"/>
          <w:numId w:val="18"/>
        </w:numPr>
      </w:pPr>
      <w:r>
        <w:t>Signal linearization</w:t>
      </w:r>
    </w:p>
    <w:p w14:paraId="50B1AC2F" w14:textId="77777777" w:rsidR="00877112" w:rsidRDefault="00877112" w:rsidP="00877112">
      <w:pPr>
        <w:pStyle w:val="ListParagraph"/>
        <w:numPr>
          <w:ilvl w:val="0"/>
          <w:numId w:val="18"/>
        </w:numPr>
      </w:pPr>
      <w:r>
        <w:t>Charge transfer inefficiency (CTI) correction</w:t>
      </w:r>
    </w:p>
    <w:p w14:paraId="4B276FC0" w14:textId="77777777" w:rsidR="00877112" w:rsidRDefault="00877112" w:rsidP="00877112">
      <w:pPr>
        <w:pStyle w:val="ListParagraph"/>
        <w:numPr>
          <w:ilvl w:val="0"/>
          <w:numId w:val="18"/>
        </w:numPr>
      </w:pPr>
      <w:r>
        <w:t>Dark subtraction</w:t>
      </w:r>
    </w:p>
    <w:p w14:paraId="42F6E913" w14:textId="77777777" w:rsidR="00877112" w:rsidRDefault="00877112" w:rsidP="00877112">
      <w:pPr>
        <w:pStyle w:val="ListParagraph"/>
        <w:numPr>
          <w:ilvl w:val="0"/>
          <w:numId w:val="18"/>
        </w:numPr>
      </w:pPr>
      <w:r>
        <w:t>Smear removal</w:t>
      </w:r>
    </w:p>
    <w:p w14:paraId="15584CF4" w14:textId="77777777" w:rsidR="00877112" w:rsidRDefault="00877112" w:rsidP="00877112">
      <w:pPr>
        <w:pStyle w:val="ListParagraph"/>
        <w:numPr>
          <w:ilvl w:val="0"/>
          <w:numId w:val="18"/>
        </w:numPr>
      </w:pPr>
      <w:proofErr w:type="gramStart"/>
      <w:r>
        <w:t>Flat-fielding</w:t>
      </w:r>
      <w:proofErr w:type="gramEnd"/>
    </w:p>
    <w:p w14:paraId="778CF851" w14:textId="77777777" w:rsidR="00877112" w:rsidRDefault="00877112" w:rsidP="00877112">
      <w:pPr>
        <w:pStyle w:val="ListParagraph"/>
        <w:numPr>
          <w:ilvl w:val="0"/>
          <w:numId w:val="18"/>
        </w:numPr>
      </w:pPr>
      <w:r>
        <w:t>Absolute calibration (DN with scene-dependent radiance divisors)</w:t>
      </w:r>
    </w:p>
    <w:p w14:paraId="761F26CC" w14:textId="77777777" w:rsidR="00877112" w:rsidRDefault="00877112" w:rsidP="00877112">
      <w:r>
        <w:lastRenderedPageBreak/>
        <w:t>Ground testing has demonstrated that the linearization, CTI and dark subtraction steps are not necessary i.e. the output from the Bias subtraction step may be passed directly to Smear removal step.</w:t>
      </w:r>
    </w:p>
    <w:p w14:paraId="24204531" w14:textId="77777777" w:rsidR="00877112" w:rsidRDefault="00877112" w:rsidP="00877112">
      <w:r>
        <w:t>In addition, the calibration procedure calculates the error and a data quality flag for each pixel and includes those results in the calibrated data product as additional PDS OBJECTs (FITS extensions) appended to the main OBJECT with the data image.  The quality flag PDS OBJECT is an image of values of the same size as the main IMAGE product, with each quality flag pixel mapped to the corresponding pixel in the main product.  A quality flag value of zero indicates a valid pixel; a non-zero value indicates an invalid pixel.  Each quality extension pixel value is an accumulated sum of individual quality flag values. The list below contains the quality flag value associated with each condition:</w:t>
      </w:r>
    </w:p>
    <w:tbl>
      <w:tblPr>
        <w:tblStyle w:val="TableGrid"/>
        <w:tblW w:w="0" w:type="auto"/>
        <w:tblInd w:w="426" w:type="dxa"/>
        <w:tblLook w:val="04A0" w:firstRow="1" w:lastRow="0" w:firstColumn="1" w:lastColumn="0" w:noHBand="0" w:noVBand="1"/>
      </w:tblPr>
      <w:tblGrid>
        <w:gridCol w:w="2022"/>
        <w:gridCol w:w="4998"/>
      </w:tblGrid>
      <w:tr w:rsidR="00877112" w:rsidRPr="000A105F" w14:paraId="3C5A9DA7" w14:textId="77777777" w:rsidTr="002673CD">
        <w:tc>
          <w:tcPr>
            <w:tcW w:w="0" w:type="auto"/>
          </w:tcPr>
          <w:p w14:paraId="050B1DA1" w14:textId="77777777" w:rsidR="00877112" w:rsidRPr="000A105F" w:rsidRDefault="00877112" w:rsidP="002673CD">
            <w:pPr>
              <w:rPr>
                <w:b/>
                <w:bCs/>
              </w:rPr>
            </w:pPr>
            <w:r w:rsidRPr="000A105F">
              <w:rPr>
                <w:b/>
                <w:bCs/>
              </w:rPr>
              <w:t>Quality Flag Value</w:t>
            </w:r>
          </w:p>
        </w:tc>
        <w:tc>
          <w:tcPr>
            <w:tcW w:w="0" w:type="auto"/>
          </w:tcPr>
          <w:p w14:paraId="167C5F24" w14:textId="77777777" w:rsidR="00877112" w:rsidRPr="000A105F" w:rsidRDefault="00877112" w:rsidP="002673CD">
            <w:pPr>
              <w:rPr>
                <w:b/>
                <w:bCs/>
              </w:rPr>
            </w:pPr>
            <w:r w:rsidRPr="000A105F">
              <w:rPr>
                <w:b/>
                <w:bCs/>
              </w:rPr>
              <w:t xml:space="preserve">Quality Flag Description </w:t>
            </w:r>
          </w:p>
        </w:tc>
      </w:tr>
      <w:tr w:rsidR="00877112" w:rsidRPr="000A105F" w14:paraId="07DBFB21" w14:textId="77777777" w:rsidTr="002673CD">
        <w:tc>
          <w:tcPr>
            <w:tcW w:w="0" w:type="auto"/>
          </w:tcPr>
          <w:p w14:paraId="7B5EE4A2" w14:textId="77777777" w:rsidR="00877112" w:rsidRPr="000A105F" w:rsidRDefault="00877112" w:rsidP="002673CD">
            <w:pPr>
              <w:jc w:val="right"/>
            </w:pPr>
            <w:r w:rsidRPr="000A105F">
              <w:t xml:space="preserve">0 </w:t>
            </w:r>
          </w:p>
        </w:tc>
        <w:tc>
          <w:tcPr>
            <w:tcW w:w="0" w:type="auto"/>
          </w:tcPr>
          <w:p w14:paraId="02761A4F" w14:textId="77777777" w:rsidR="00877112" w:rsidRPr="000A105F" w:rsidRDefault="00877112" w:rsidP="002673CD">
            <w:r w:rsidRPr="000A105F">
              <w:t>Good pixel</w:t>
            </w:r>
          </w:p>
        </w:tc>
      </w:tr>
      <w:tr w:rsidR="00877112" w:rsidRPr="000A105F" w14:paraId="24D909F7" w14:textId="77777777" w:rsidTr="002673CD">
        <w:tc>
          <w:tcPr>
            <w:tcW w:w="0" w:type="auto"/>
          </w:tcPr>
          <w:p w14:paraId="1D3DDDD6" w14:textId="77777777" w:rsidR="00877112" w:rsidRPr="000A105F" w:rsidRDefault="00877112" w:rsidP="002673CD">
            <w:pPr>
              <w:jc w:val="right"/>
            </w:pPr>
            <w:r w:rsidRPr="000A105F">
              <w:t>1</w:t>
            </w:r>
          </w:p>
        </w:tc>
        <w:tc>
          <w:tcPr>
            <w:tcW w:w="0" w:type="auto"/>
          </w:tcPr>
          <w:p w14:paraId="697411BA" w14:textId="77777777" w:rsidR="00877112" w:rsidRPr="000A105F" w:rsidRDefault="00877112" w:rsidP="002673CD">
            <w:r w:rsidRPr="000A105F">
              <w:t xml:space="preserve">Defect in reference </w:t>
            </w:r>
            <w:proofErr w:type="spellStart"/>
            <w:r w:rsidRPr="000A105F">
              <w:t>deltabias</w:t>
            </w:r>
            <w:proofErr w:type="spellEnd"/>
            <w:r w:rsidRPr="000A105F">
              <w:t xml:space="preserve"> image (0 or </w:t>
            </w:r>
            <w:proofErr w:type="spellStart"/>
            <w:r w:rsidRPr="000A105F">
              <w:t>NaN</w:t>
            </w:r>
            <w:proofErr w:type="spellEnd"/>
            <w:r w:rsidRPr="000A105F">
              <w:t>)</w:t>
            </w:r>
          </w:p>
        </w:tc>
      </w:tr>
      <w:tr w:rsidR="00877112" w:rsidRPr="000A105F" w14:paraId="7CC636EA" w14:textId="77777777" w:rsidTr="002673CD">
        <w:tc>
          <w:tcPr>
            <w:tcW w:w="0" w:type="auto"/>
          </w:tcPr>
          <w:p w14:paraId="35600E6A" w14:textId="77777777" w:rsidR="00877112" w:rsidRPr="000A105F" w:rsidRDefault="00877112" w:rsidP="002673CD">
            <w:pPr>
              <w:jc w:val="right"/>
            </w:pPr>
            <w:r w:rsidRPr="000A105F">
              <w:t>2</w:t>
            </w:r>
          </w:p>
        </w:tc>
        <w:tc>
          <w:tcPr>
            <w:tcW w:w="0" w:type="auto"/>
          </w:tcPr>
          <w:p w14:paraId="4115CF80" w14:textId="77777777" w:rsidR="00877112" w:rsidRPr="000A105F" w:rsidRDefault="00877112" w:rsidP="002673CD">
            <w:r w:rsidRPr="000A105F">
              <w:t xml:space="preserve">Defect in reference flatfield image (0 or </w:t>
            </w:r>
            <w:proofErr w:type="spellStart"/>
            <w:r w:rsidRPr="000A105F">
              <w:t>NaN</w:t>
            </w:r>
            <w:proofErr w:type="spellEnd"/>
            <w:r w:rsidRPr="000A105F">
              <w:t>)</w:t>
            </w:r>
          </w:p>
        </w:tc>
      </w:tr>
      <w:tr w:rsidR="00877112" w:rsidRPr="000A105F" w14:paraId="5E89C035" w14:textId="77777777" w:rsidTr="002673CD">
        <w:tc>
          <w:tcPr>
            <w:tcW w:w="0" w:type="auto"/>
          </w:tcPr>
          <w:p w14:paraId="5B35B1E8" w14:textId="77777777" w:rsidR="00877112" w:rsidRPr="000A105F" w:rsidRDefault="00877112" w:rsidP="002673CD">
            <w:pPr>
              <w:jc w:val="right"/>
            </w:pPr>
            <w:r w:rsidRPr="000A105F">
              <w:t>4</w:t>
            </w:r>
          </w:p>
        </w:tc>
        <w:tc>
          <w:tcPr>
            <w:tcW w:w="0" w:type="auto"/>
          </w:tcPr>
          <w:p w14:paraId="35F6F7B6" w14:textId="77777777" w:rsidR="00877112" w:rsidRPr="000A105F" w:rsidRDefault="00877112" w:rsidP="002673CD">
            <w:r w:rsidRPr="000A105F">
              <w:t>Permanent CCD defect (e.g. dead pixel) *</w:t>
            </w:r>
          </w:p>
        </w:tc>
      </w:tr>
      <w:tr w:rsidR="00877112" w:rsidRPr="000A105F" w14:paraId="3C711200" w14:textId="77777777" w:rsidTr="002673CD">
        <w:tc>
          <w:tcPr>
            <w:tcW w:w="0" w:type="auto"/>
          </w:tcPr>
          <w:p w14:paraId="659F88D8" w14:textId="77777777" w:rsidR="00877112" w:rsidRPr="000A105F" w:rsidRDefault="00877112" w:rsidP="002673CD">
            <w:pPr>
              <w:jc w:val="right"/>
            </w:pPr>
            <w:r w:rsidRPr="000A105F">
              <w:t xml:space="preserve">8 </w:t>
            </w:r>
          </w:p>
        </w:tc>
        <w:tc>
          <w:tcPr>
            <w:tcW w:w="0" w:type="auto"/>
          </w:tcPr>
          <w:p w14:paraId="3451AD45" w14:textId="77777777" w:rsidR="00877112" w:rsidRPr="000A105F" w:rsidRDefault="00877112" w:rsidP="002673CD">
            <w:r w:rsidRPr="000A105F">
              <w:t xml:space="preserve">Hot Pixel identified in </w:t>
            </w:r>
            <w:proofErr w:type="spellStart"/>
            <w:r w:rsidRPr="000A105F">
              <w:t>hotpixel</w:t>
            </w:r>
            <w:proofErr w:type="spellEnd"/>
            <w:r w:rsidRPr="000A105F">
              <w:t xml:space="preserve"> map *</w:t>
            </w:r>
          </w:p>
        </w:tc>
      </w:tr>
      <w:tr w:rsidR="00877112" w:rsidRPr="000A105F" w14:paraId="42898308" w14:textId="77777777" w:rsidTr="002673CD">
        <w:tc>
          <w:tcPr>
            <w:tcW w:w="0" w:type="auto"/>
          </w:tcPr>
          <w:p w14:paraId="58CC4CFC" w14:textId="77777777" w:rsidR="00877112" w:rsidRPr="000A105F" w:rsidRDefault="00877112" w:rsidP="002673CD">
            <w:pPr>
              <w:jc w:val="right"/>
            </w:pPr>
            <w:r w:rsidRPr="000A105F">
              <w:t>16</w:t>
            </w:r>
          </w:p>
        </w:tc>
        <w:tc>
          <w:tcPr>
            <w:tcW w:w="0" w:type="auto"/>
          </w:tcPr>
          <w:p w14:paraId="30B24839" w14:textId="77777777" w:rsidR="00877112" w:rsidRPr="000A105F" w:rsidRDefault="00877112" w:rsidP="002673CD">
            <w:r w:rsidRPr="000A105F">
              <w:t>Saturated pixel in level1 data (A/D value of 4095)</w:t>
            </w:r>
          </w:p>
        </w:tc>
      </w:tr>
      <w:tr w:rsidR="00877112" w:rsidRPr="000A105F" w14:paraId="5D329095" w14:textId="77777777" w:rsidTr="002673CD">
        <w:tc>
          <w:tcPr>
            <w:tcW w:w="0" w:type="auto"/>
          </w:tcPr>
          <w:p w14:paraId="307498F5" w14:textId="77777777" w:rsidR="00877112" w:rsidRPr="000A105F" w:rsidRDefault="00877112" w:rsidP="002673CD">
            <w:pPr>
              <w:jc w:val="right"/>
            </w:pPr>
            <w:r w:rsidRPr="000A105F">
              <w:t>32</w:t>
            </w:r>
          </w:p>
        </w:tc>
        <w:tc>
          <w:tcPr>
            <w:tcW w:w="0" w:type="auto"/>
          </w:tcPr>
          <w:p w14:paraId="041CBAAF" w14:textId="77777777" w:rsidR="00877112" w:rsidRPr="000A105F" w:rsidRDefault="00877112" w:rsidP="002673CD">
            <w:r w:rsidRPr="000A105F">
              <w:t xml:space="preserve">Missing level1 data (assume fill value of </w:t>
            </w:r>
            <w:proofErr w:type="gramStart"/>
            <w:r w:rsidRPr="000A105F">
              <w:t>0 )</w:t>
            </w:r>
            <w:proofErr w:type="gramEnd"/>
          </w:p>
        </w:tc>
      </w:tr>
      <w:tr w:rsidR="00877112" w:rsidRPr="000A105F" w14:paraId="72E42E60" w14:textId="77777777" w:rsidTr="002673CD">
        <w:tc>
          <w:tcPr>
            <w:tcW w:w="0" w:type="auto"/>
          </w:tcPr>
          <w:p w14:paraId="77E18921" w14:textId="77777777" w:rsidR="00877112" w:rsidRPr="000A105F" w:rsidRDefault="00877112" w:rsidP="002673CD">
            <w:pPr>
              <w:jc w:val="right"/>
            </w:pPr>
            <w:r w:rsidRPr="000A105F">
              <w:t>64</w:t>
            </w:r>
          </w:p>
        </w:tc>
        <w:tc>
          <w:tcPr>
            <w:tcW w:w="0" w:type="auto"/>
          </w:tcPr>
          <w:p w14:paraId="2256B180" w14:textId="77777777" w:rsidR="00877112" w:rsidRPr="000A105F" w:rsidRDefault="00877112" w:rsidP="002673CD">
            <w:r w:rsidRPr="000A105F">
              <w:t>unused at present</w:t>
            </w:r>
          </w:p>
        </w:tc>
      </w:tr>
    </w:tbl>
    <w:p w14:paraId="36D3FF87" w14:textId="77777777" w:rsidR="00877112" w:rsidRDefault="00877112" w:rsidP="00877112">
      <w:r>
        <w:br/>
        <w:t xml:space="preserve">Note that for windowed products, all pixels in an image are not returned in the downlink telemetry.  In the raw data, the pipeline sets such pixels to zero DN (Data Number); the calibration processes those zero-DN pixels as if they were </w:t>
      </w:r>
      <w:proofErr w:type="gramStart"/>
      <w:r>
        <w:t>real</w:t>
      </w:r>
      <w:proofErr w:type="gramEnd"/>
      <w:r>
        <w:t xml:space="preserve"> raw </w:t>
      </w:r>
      <w:proofErr w:type="gramStart"/>
      <w:r>
        <w:t>values, but</w:t>
      </w:r>
      <w:proofErr w:type="gramEnd"/>
      <w:r>
        <w:t xml:space="preserve"> also flags them as missing data in the quality flag PDS OBJECT (FITS extension).  Displaying such images using an automatic stretch (contrast enhancement) may result in a confusing result with </w:t>
      </w:r>
      <w:proofErr w:type="gramStart"/>
      <w:r>
        <w:t>the majority of</w:t>
      </w:r>
      <w:proofErr w:type="gramEnd"/>
      <w:r>
        <w:t xml:space="preserve"> the displayed image appearing as an inverse of the calibration (calibration of zero values); </w:t>
      </w:r>
      <w:proofErr w:type="gramStart"/>
      <w:r>
        <w:t>therefore</w:t>
      </w:r>
      <w:proofErr w:type="gramEnd"/>
      <w:r>
        <w:t xml:space="preserve"> the quality flag PDS OBJECT should always be checked when looking at these data.</w:t>
      </w:r>
    </w:p>
    <w:p w14:paraId="7DFEB22F" w14:textId="77777777" w:rsidR="00877112" w:rsidRDefault="00877112" w:rsidP="00877112">
      <w:r>
        <w:t xml:space="preserve">Ongoing in-flight calibration observations will be analyzed to assess the </w:t>
      </w:r>
      <w:proofErr w:type="gramStart"/>
      <w:r>
        <w:t>long term</w:t>
      </w:r>
      <w:proofErr w:type="gramEnd"/>
      <w:r>
        <w:t xml:space="preserve"> stability of the calibration, including whether the currently unused steps may need to be implemented in the future.</w:t>
      </w:r>
    </w:p>
    <w:p w14:paraId="2F06B49B" w14:textId="77777777" w:rsidR="00877112" w:rsidRDefault="00877112" w:rsidP="00877112">
      <w:r>
        <w:t xml:space="preserve">* As of late 2016, there are no known dead or hot pixels on the LORRI detector, so all hot and dead pixel map calibration files contain all zeroes.  From the current flat-field calibration file </w:t>
      </w:r>
      <w:proofErr w:type="gramStart"/>
      <w:r>
        <w:t>it can be seen that there</w:t>
      </w:r>
      <w:proofErr w:type="gramEnd"/>
      <w:r>
        <w:t xml:space="preserve"> are many pixels with relative sensitivities up to six times the mean (unity), those called warm pixels.  Those pixels are calibrated in the flat-field step.</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according to a common convention.  The FITS files may have image and/or table extensions. </w:t>
      </w:r>
      <w:r>
        <w:lastRenderedPageBreak/>
        <w:t>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5D0640">
      <w:pPr>
        <w:pStyle w:val="Heading2"/>
        <w:rPr>
          <w:rFonts w:eastAsia="Courier"/>
        </w:rPr>
      </w:pPr>
      <w:r>
        <w:rPr>
          <w:rFonts w:eastAsia="Courier"/>
        </w:rPr>
        <w:t>Filename/Product IDs</w:t>
      </w:r>
    </w:p>
    <w:p w14:paraId="4D93474A" w14:textId="1173DBBF" w:rsidR="00842B8D" w:rsidRDefault="00842B8D" w:rsidP="005D0640">
      <w:pPr>
        <w:keepNext/>
        <w:keepLines/>
      </w:pPr>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57DCAD6E" w:rsidR="00436981" w:rsidRDefault="00842B8D" w:rsidP="005D0640">
      <w:pPr>
        <w:pStyle w:val="FixedWidth"/>
        <w:keepNext/>
        <w:keepLines/>
      </w:pPr>
      <w:r>
        <w:t xml:space="preserve">         </w:t>
      </w:r>
      <w:r w:rsidR="00FE5F0E">
        <w:t>lor</w:t>
      </w:r>
      <w:r w:rsidR="00781AA9" w:rsidRPr="00781AA9">
        <w:t>_0123456789_0x</w:t>
      </w:r>
      <w:r w:rsidR="00FE5F0E">
        <w:t>630</w:t>
      </w:r>
      <w:r w:rsidR="00781AA9" w:rsidRPr="00781AA9">
        <w:t>_eng</w:t>
      </w:r>
      <w:r w:rsidR="007D5F55">
        <w:t>.fit</w:t>
      </w:r>
      <w:r>
        <w:t xml:space="preserve">                                      </w:t>
      </w:r>
    </w:p>
    <w:p w14:paraId="7221EA75" w14:textId="77777777" w:rsidR="00436981" w:rsidRDefault="00842B8D" w:rsidP="005D0640">
      <w:pPr>
        <w:pStyle w:val="FixedWidth"/>
        <w:keepNext/>
        <w:keepLines/>
      </w:pPr>
      <w:r>
        <w:t xml:space="preserve">         ^^^ ^^^^^^^^^^ ^^^^^ ^^^\__/                                      </w:t>
      </w:r>
    </w:p>
    <w:p w14:paraId="37093393" w14:textId="77777777" w:rsidR="00436981" w:rsidRDefault="00842B8D" w:rsidP="005D0640">
      <w:pPr>
        <w:pStyle w:val="FixedWidth"/>
        <w:keepNext/>
        <w:keepLines/>
      </w:pPr>
      <w:r>
        <w:t xml:space="preserve">         |        |       |    |  ^^                                       </w:t>
      </w:r>
    </w:p>
    <w:p w14:paraId="30F110BE" w14:textId="77777777" w:rsidR="00436981" w:rsidRDefault="00842B8D" w:rsidP="005D0640">
      <w:pPr>
        <w:pStyle w:val="FixedWidth"/>
        <w:keepNext/>
        <w:keepLines/>
      </w:pPr>
      <w:r>
        <w:t xml:space="preserve">         |        |       |    |   |                                       </w:t>
      </w:r>
    </w:p>
    <w:p w14:paraId="6E0E3103" w14:textId="77777777" w:rsidR="00436981" w:rsidRDefault="00842B8D" w:rsidP="005D0640">
      <w:pPr>
        <w:pStyle w:val="FixedWidth"/>
        <w:keepNext/>
        <w:keepLines/>
      </w:pPr>
      <w:r>
        <w:t xml:space="preserve">         |        |       |    |   +--File type (includes dot)             </w:t>
      </w:r>
    </w:p>
    <w:p w14:paraId="5D16F4C1" w14:textId="77777777" w:rsidR="00436981" w:rsidRDefault="00842B8D" w:rsidP="005D0640">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5D0640">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5D0640">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5D0640">
      <w:pPr>
        <w:pStyle w:val="FixedWidth"/>
        <w:keepNext/>
        <w:keepLines/>
      </w:pPr>
      <w:r>
        <w:t xml:space="preserve">         |        |       |    |                                           </w:t>
      </w:r>
    </w:p>
    <w:p w14:paraId="6599EC46" w14:textId="77777777" w:rsidR="00436981" w:rsidRDefault="00842B8D" w:rsidP="005D0640">
      <w:pPr>
        <w:pStyle w:val="FixedWidth"/>
        <w:keepNext/>
        <w:keepLines/>
      </w:pPr>
      <w:r>
        <w:t xml:space="preserve">         |        |       |    +--ENG for CODMAC Level 2 data              </w:t>
      </w:r>
    </w:p>
    <w:p w14:paraId="68AE776C" w14:textId="77777777" w:rsidR="00436981" w:rsidRDefault="00842B8D" w:rsidP="005D0640">
      <w:pPr>
        <w:pStyle w:val="FixedWidth"/>
        <w:keepNext/>
        <w:keepLines/>
      </w:pPr>
      <w:r>
        <w:t xml:space="preserve">         |        |       |       SCI for CODMAC Level 3 data              </w:t>
      </w:r>
    </w:p>
    <w:p w14:paraId="10576A12" w14:textId="77777777" w:rsidR="00436981" w:rsidRDefault="00842B8D" w:rsidP="005D0640">
      <w:pPr>
        <w:pStyle w:val="FixedWidth"/>
        <w:keepNext/>
        <w:keepLines/>
      </w:pPr>
      <w:r>
        <w:t xml:space="preserve">         |        |       |                                                </w:t>
      </w:r>
    </w:p>
    <w:p w14:paraId="2ED59A4C" w14:textId="77777777" w:rsidR="00436981" w:rsidRDefault="00842B8D" w:rsidP="005D0640">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5D0640">
      <w:pPr>
        <w:pStyle w:val="FixedWidth"/>
        <w:keepNext/>
        <w:keepLines/>
      </w:pPr>
      <w:r>
        <w:t xml:space="preserve">         |        |          packet from which the data come               </w:t>
      </w:r>
    </w:p>
    <w:p w14:paraId="119BDEBF" w14:textId="77777777" w:rsidR="00436981" w:rsidRDefault="00842B8D" w:rsidP="005D0640">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5D0640">
      <w:pPr>
        <w:pStyle w:val="FixedWidth"/>
        <w:keepNext/>
        <w:keepLines/>
      </w:pPr>
      <w:r>
        <w:t xml:space="preserve">         |        |                                                        </w:t>
      </w:r>
    </w:p>
    <w:p w14:paraId="54B359E8" w14:textId="77777777" w:rsidR="00436981" w:rsidRDefault="00842B8D" w:rsidP="005D0640">
      <w:pPr>
        <w:pStyle w:val="FixedWidth"/>
        <w:keepNext/>
        <w:keepLines/>
      </w:pPr>
      <w:r>
        <w:t xml:space="preserve">         |        +--MET (Mission Event Time) i.e. Spacecraft Clock        </w:t>
      </w:r>
    </w:p>
    <w:p w14:paraId="5F8564D8" w14:textId="77777777" w:rsidR="00436981" w:rsidRDefault="00842B8D" w:rsidP="005D0640">
      <w:pPr>
        <w:pStyle w:val="FixedWidth"/>
        <w:keepNext/>
        <w:keepLines/>
      </w:pPr>
      <w:r>
        <w:t xml:space="preserve">         |                                                                 </w:t>
      </w:r>
    </w:p>
    <w:p w14:paraId="483FFA8B" w14:textId="77777777" w:rsidR="00436981" w:rsidRDefault="00842B8D" w:rsidP="005D0640">
      <w:pPr>
        <w:pStyle w:val="FixedWidth"/>
        <w:keepNext/>
        <w:keepLines/>
      </w:pPr>
      <w:r>
        <w:t xml:space="preserve">         +--Instrument designator                                          </w:t>
      </w:r>
    </w:p>
    <w:p w14:paraId="70F4808D" w14:textId="77777777" w:rsidR="00436981" w:rsidRDefault="00842B8D" w:rsidP="005D0640">
      <w:pPr>
        <w:pStyle w:val="FixedWidth"/>
        <w:keepNext/>
        <w:keepLines/>
      </w:pPr>
      <w:r>
        <w:t xml:space="preserve">                                                                           </w:t>
      </w:r>
    </w:p>
    <w:p w14:paraId="15C6A0D2" w14:textId="597B7997" w:rsidR="00822048" w:rsidRDefault="00822048" w:rsidP="00AF1C73">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5217C7">
            <w:pPr>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5217C7">
            <w:pPr>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249CA113" w:rsidR="00592975" w:rsidRPr="00592975" w:rsidRDefault="008B2F13" w:rsidP="005217C7">
            <w:pPr>
              <w:rPr>
                <w:rFonts w:ascii="Courier" w:hAnsi="Courier" w:cstheme="minorHAnsi"/>
                <w:color w:val="000000"/>
                <w:sz w:val="20"/>
                <w:szCs w:val="20"/>
              </w:rPr>
            </w:pPr>
            <w:r>
              <w:rPr>
                <w:rFonts w:ascii="Courier" w:hAnsi="Courier" w:cstheme="minorHAnsi"/>
                <w:color w:val="000000"/>
                <w:sz w:val="20"/>
                <w:szCs w:val="20"/>
              </w:rPr>
              <w:t>LOR</w:t>
            </w:r>
          </w:p>
        </w:tc>
        <w:tc>
          <w:tcPr>
            <w:tcW w:w="5316" w:type="dxa"/>
          </w:tcPr>
          <w:p w14:paraId="04D6FF8A" w14:textId="4298E81E" w:rsidR="00592975" w:rsidRPr="00592975" w:rsidRDefault="008B2F13" w:rsidP="005217C7">
            <w:pPr>
              <w:rPr>
                <w:rFonts w:ascii="Courier" w:hAnsi="Courier" w:cstheme="minorHAnsi"/>
                <w:color w:val="000000"/>
                <w:sz w:val="20"/>
                <w:szCs w:val="20"/>
              </w:rPr>
            </w:pPr>
            <w:r>
              <w:rPr>
                <w:rFonts w:ascii="Courier" w:hAnsi="Courier" w:cstheme="minorHAnsi"/>
                <w:color w:val="000000"/>
                <w:sz w:val="20"/>
                <w:szCs w:val="20"/>
              </w:rPr>
              <w:t>LORRI</w:t>
            </w:r>
          </w:p>
        </w:tc>
      </w:tr>
    </w:tbl>
    <w:p w14:paraId="1A5A6E4D" w14:textId="2B17E431" w:rsidR="00595A90" w:rsidRPr="008948D3" w:rsidRDefault="00595A90" w:rsidP="00595A90">
      <w:r>
        <w:t xml:space="preserve">See </w:t>
      </w:r>
      <w:r w:rsidR="007968BF">
        <w:t xml:space="preserve">the </w:t>
      </w:r>
      <w:r>
        <w:t xml:space="preserve">SOC Instrument ICD for more details: </w:t>
      </w:r>
      <w:proofErr w:type="spellStart"/>
      <w:proofErr w:type="gramStart"/>
      <w:r w:rsidRPr="00AE4714">
        <w:rPr>
          <w:rFonts w:ascii="Courier New" w:hAnsi="Courier New" w:cs="Courier New"/>
          <w:sz w:val="20"/>
          <w:szCs w:val="20"/>
        </w:rPr>
        <w:t>urn:nasa</w:t>
      </w:r>
      <w:proofErr w:type="gramEnd"/>
      <w:r w:rsidRPr="00AE4714">
        <w:rPr>
          <w:rFonts w:ascii="Courier New" w:hAnsi="Courier New" w:cs="Courier New"/>
          <w:sz w:val="20"/>
          <w:szCs w:val="20"/>
        </w:rPr>
        <w:t>:</w:t>
      </w:r>
      <w:proofErr w:type="gramStart"/>
      <w:r w:rsidRPr="00AE4714">
        <w:rPr>
          <w:rFonts w:ascii="Courier New" w:hAnsi="Courier New" w:cs="Courier New"/>
          <w:sz w:val="20"/>
          <w:szCs w:val="20"/>
        </w:rPr>
        <w:t>pds:nh</w:t>
      </w:r>
      <w:proofErr w:type="gramEnd"/>
      <w:r w:rsidRPr="00AE4714">
        <w:rPr>
          <w:rFonts w:ascii="Courier New" w:hAnsi="Courier New" w:cs="Courier New"/>
          <w:sz w:val="20"/>
          <w:szCs w:val="20"/>
        </w:rPr>
        <w:t>_</w:t>
      </w:r>
      <w:proofErr w:type="gramStart"/>
      <w:r w:rsidRPr="00AE4714">
        <w:rPr>
          <w:rFonts w:ascii="Courier New" w:hAnsi="Courier New" w:cs="Courier New"/>
          <w:sz w:val="20"/>
          <w:szCs w:val="20"/>
        </w:rPr>
        <w:t>documents:mission</w:t>
      </w:r>
      <w:proofErr w:type="gramEnd"/>
      <w:r w:rsidRPr="00AE4714">
        <w:rPr>
          <w:rFonts w:ascii="Courier New" w:hAnsi="Courier New" w:cs="Courier New"/>
          <w:sz w:val="20"/>
          <w:szCs w:val="20"/>
        </w:rPr>
        <w:t>:soc_inst_icd</w:t>
      </w:r>
      <w:proofErr w:type="spellEnd"/>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lastRenderedPageBreak/>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5D0640">
      <w:pPr>
        <w:pStyle w:val="Heading3"/>
      </w:pPr>
      <w:r>
        <w:t>Application ID (</w:t>
      </w:r>
      <w:proofErr w:type="spellStart"/>
      <w:r>
        <w:t>ApID</w:t>
      </w:r>
      <w:proofErr w:type="spellEnd"/>
      <w:r>
        <w:t>)</w:t>
      </w:r>
    </w:p>
    <w:p w14:paraId="3B5411CF" w14:textId="00E307B3" w:rsidR="00842B8D" w:rsidRDefault="00842B8D" w:rsidP="005D0640">
      <w:pPr>
        <w:keepNext/>
        <w:keepLines/>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8012" w:type="dxa"/>
        <w:tblInd w:w="488" w:type="dxa"/>
        <w:tblLook w:val="04A0" w:firstRow="1" w:lastRow="0" w:firstColumn="1" w:lastColumn="0" w:noHBand="0" w:noVBand="1"/>
      </w:tblPr>
      <w:tblGrid>
        <w:gridCol w:w="1208"/>
        <w:gridCol w:w="6804"/>
      </w:tblGrid>
      <w:tr w:rsidR="003942F7" w:rsidRPr="003942F7" w14:paraId="3CBAE273" w14:textId="77777777" w:rsidTr="003942F7">
        <w:tc>
          <w:tcPr>
            <w:tcW w:w="1208" w:type="dxa"/>
          </w:tcPr>
          <w:p w14:paraId="37B063F9" w14:textId="77777777" w:rsidR="003942F7" w:rsidRPr="003942F7" w:rsidRDefault="003942F7" w:rsidP="005D0640">
            <w:pPr>
              <w:keepNext/>
              <w:keepLines/>
              <w:rPr>
                <w:rFonts w:ascii="Courier" w:hAnsi="Courier"/>
                <w:b/>
                <w:bCs/>
                <w:sz w:val="20"/>
                <w:szCs w:val="20"/>
              </w:rPr>
            </w:pPr>
            <w:proofErr w:type="spellStart"/>
            <w:r w:rsidRPr="003942F7">
              <w:rPr>
                <w:rFonts w:ascii="Courier" w:hAnsi="Courier"/>
                <w:b/>
                <w:bCs/>
                <w:sz w:val="20"/>
                <w:szCs w:val="20"/>
              </w:rPr>
              <w:t>ApIDs</w:t>
            </w:r>
            <w:proofErr w:type="spellEnd"/>
          </w:p>
        </w:tc>
        <w:tc>
          <w:tcPr>
            <w:tcW w:w="6804" w:type="dxa"/>
          </w:tcPr>
          <w:p w14:paraId="04F817EF" w14:textId="5343595F" w:rsidR="003942F7" w:rsidRPr="003942F7" w:rsidRDefault="003942F7" w:rsidP="005D0640">
            <w:pPr>
              <w:keepNext/>
              <w:keepLines/>
              <w:rPr>
                <w:rFonts w:ascii="Courier" w:hAnsi="Courier"/>
                <w:b/>
                <w:bCs/>
                <w:sz w:val="20"/>
                <w:szCs w:val="20"/>
              </w:rPr>
            </w:pPr>
            <w:r w:rsidRPr="003942F7">
              <w:rPr>
                <w:rFonts w:ascii="Courier" w:hAnsi="Courier"/>
                <w:b/>
                <w:bCs/>
                <w:sz w:val="20"/>
                <w:szCs w:val="20"/>
              </w:rPr>
              <w:t>Data product description/Prefix(es)</w:t>
            </w:r>
          </w:p>
        </w:tc>
      </w:tr>
      <w:tr w:rsidR="008B2F13" w:rsidRPr="003942F7" w14:paraId="3743E89F" w14:textId="77777777" w:rsidTr="003942F7">
        <w:tc>
          <w:tcPr>
            <w:tcW w:w="1208" w:type="dxa"/>
          </w:tcPr>
          <w:p w14:paraId="688E1936" w14:textId="29246861" w:rsidR="008B2F13" w:rsidRPr="008B2F13" w:rsidRDefault="008B2F13" w:rsidP="005D0640">
            <w:pPr>
              <w:keepNext/>
              <w:keepLines/>
              <w:rPr>
                <w:rFonts w:ascii="Courier" w:hAnsi="Courier"/>
                <w:sz w:val="20"/>
                <w:szCs w:val="20"/>
              </w:rPr>
            </w:pPr>
            <w:r w:rsidRPr="008B2F13">
              <w:rPr>
                <w:rFonts w:ascii="Courier" w:hAnsi="Courier"/>
                <w:sz w:val="20"/>
                <w:szCs w:val="20"/>
              </w:rPr>
              <w:t>0x630</w:t>
            </w:r>
          </w:p>
        </w:tc>
        <w:tc>
          <w:tcPr>
            <w:tcW w:w="6804" w:type="dxa"/>
          </w:tcPr>
          <w:p w14:paraId="2E6A18BD" w14:textId="74C5236F" w:rsidR="008B2F13" w:rsidRPr="008B2F13" w:rsidRDefault="008B2F13" w:rsidP="005D0640">
            <w:pPr>
              <w:keepNext/>
              <w:keepLines/>
              <w:rPr>
                <w:rFonts w:ascii="Courier" w:hAnsi="Courier"/>
                <w:sz w:val="20"/>
                <w:szCs w:val="20"/>
              </w:rPr>
            </w:pPr>
            <w:r w:rsidRPr="008B2F13">
              <w:rPr>
                <w:rFonts w:ascii="Courier" w:hAnsi="Courier"/>
                <w:sz w:val="20"/>
                <w:szCs w:val="20"/>
              </w:rPr>
              <w:t>LORRI High-res Lossless (CDH 1)/LOR</w:t>
            </w:r>
          </w:p>
        </w:tc>
      </w:tr>
      <w:tr w:rsidR="008B2F13" w:rsidRPr="003942F7" w14:paraId="7FE9ED40" w14:textId="77777777" w:rsidTr="003942F7">
        <w:tc>
          <w:tcPr>
            <w:tcW w:w="1208" w:type="dxa"/>
          </w:tcPr>
          <w:p w14:paraId="433FED0F" w14:textId="49ED3D21" w:rsidR="008B2F13" w:rsidRPr="008B2F13" w:rsidRDefault="008B2F13" w:rsidP="005D0640">
            <w:pPr>
              <w:keepNext/>
              <w:keepLines/>
              <w:rPr>
                <w:rFonts w:ascii="Courier" w:hAnsi="Courier"/>
                <w:sz w:val="20"/>
                <w:szCs w:val="20"/>
              </w:rPr>
            </w:pPr>
            <w:r w:rsidRPr="008B2F13">
              <w:rPr>
                <w:rFonts w:ascii="Courier" w:hAnsi="Courier"/>
                <w:sz w:val="20"/>
                <w:szCs w:val="20"/>
              </w:rPr>
              <w:t>0x636</w:t>
            </w:r>
          </w:p>
        </w:tc>
        <w:tc>
          <w:tcPr>
            <w:tcW w:w="6804" w:type="dxa"/>
          </w:tcPr>
          <w:p w14:paraId="0676355D" w14:textId="2D4EF2BB" w:rsidR="008B2F13" w:rsidRPr="008B2F13" w:rsidRDefault="008B2F13" w:rsidP="005D0640">
            <w:pPr>
              <w:keepNext/>
              <w:keepLines/>
              <w:rPr>
                <w:rFonts w:ascii="Courier" w:hAnsi="Courier"/>
                <w:sz w:val="20"/>
                <w:szCs w:val="20"/>
              </w:rPr>
            </w:pPr>
            <w:r w:rsidRPr="008B2F13">
              <w:rPr>
                <w:rFonts w:ascii="Courier" w:hAnsi="Courier"/>
                <w:sz w:val="20"/>
                <w:szCs w:val="20"/>
              </w:rPr>
              <w:t>LORRI High-res Lossless (CDH 2)/LOR</w:t>
            </w:r>
          </w:p>
        </w:tc>
      </w:tr>
      <w:tr w:rsidR="008B2F13" w:rsidRPr="003942F7" w14:paraId="631760FB" w14:textId="77777777" w:rsidTr="003942F7">
        <w:tc>
          <w:tcPr>
            <w:tcW w:w="1208" w:type="dxa"/>
          </w:tcPr>
          <w:p w14:paraId="4C3FA07E" w14:textId="48C2BE4F" w:rsidR="008B2F13" w:rsidRPr="008B2F13" w:rsidRDefault="008B2F13" w:rsidP="005D0640">
            <w:pPr>
              <w:keepNext/>
              <w:keepLines/>
              <w:rPr>
                <w:rFonts w:ascii="Courier" w:hAnsi="Courier"/>
                <w:sz w:val="20"/>
                <w:szCs w:val="20"/>
              </w:rPr>
            </w:pPr>
            <w:r w:rsidRPr="008B2F13">
              <w:rPr>
                <w:rFonts w:ascii="Courier" w:hAnsi="Courier"/>
                <w:sz w:val="20"/>
                <w:szCs w:val="20"/>
              </w:rPr>
              <w:t>0x632</w:t>
            </w:r>
          </w:p>
        </w:tc>
        <w:tc>
          <w:tcPr>
            <w:tcW w:w="6804" w:type="dxa"/>
          </w:tcPr>
          <w:p w14:paraId="3FFCDF82" w14:textId="720BB663" w:rsidR="008B2F13" w:rsidRPr="008B2F13" w:rsidRDefault="008B2F13" w:rsidP="005D0640">
            <w:pPr>
              <w:keepNext/>
              <w:keepLines/>
              <w:rPr>
                <w:rFonts w:ascii="Courier" w:hAnsi="Courier"/>
                <w:sz w:val="20"/>
                <w:szCs w:val="20"/>
              </w:rPr>
            </w:pPr>
            <w:r w:rsidRPr="008B2F13">
              <w:rPr>
                <w:rFonts w:ascii="Courier" w:hAnsi="Courier"/>
                <w:sz w:val="20"/>
                <w:szCs w:val="20"/>
              </w:rPr>
              <w:t>LORRI High-res Lossy (CDH 1)/LOR</w:t>
            </w:r>
          </w:p>
        </w:tc>
      </w:tr>
      <w:tr w:rsidR="008B2F13" w:rsidRPr="003942F7" w14:paraId="6CEB840F" w14:textId="77777777" w:rsidTr="003942F7">
        <w:tc>
          <w:tcPr>
            <w:tcW w:w="1208" w:type="dxa"/>
          </w:tcPr>
          <w:p w14:paraId="12F06676" w14:textId="4660DE10" w:rsidR="008B2F13" w:rsidRPr="008B2F13" w:rsidRDefault="008B2F13" w:rsidP="005D0640">
            <w:pPr>
              <w:keepNext/>
              <w:keepLines/>
              <w:rPr>
                <w:rFonts w:ascii="Courier" w:hAnsi="Courier"/>
                <w:sz w:val="20"/>
                <w:szCs w:val="20"/>
              </w:rPr>
            </w:pPr>
            <w:r w:rsidRPr="008B2F13">
              <w:rPr>
                <w:rFonts w:ascii="Courier" w:hAnsi="Courier"/>
                <w:sz w:val="20"/>
                <w:szCs w:val="20"/>
              </w:rPr>
              <w:t>0x638</w:t>
            </w:r>
          </w:p>
        </w:tc>
        <w:tc>
          <w:tcPr>
            <w:tcW w:w="6804" w:type="dxa"/>
          </w:tcPr>
          <w:p w14:paraId="2B977836" w14:textId="0D33ED73" w:rsidR="008B2F13" w:rsidRPr="008B2F13" w:rsidRDefault="008B2F13" w:rsidP="005D0640">
            <w:pPr>
              <w:keepNext/>
              <w:keepLines/>
              <w:rPr>
                <w:rFonts w:ascii="Courier" w:hAnsi="Courier"/>
                <w:sz w:val="20"/>
                <w:szCs w:val="20"/>
              </w:rPr>
            </w:pPr>
            <w:r w:rsidRPr="008B2F13">
              <w:rPr>
                <w:rFonts w:ascii="Courier" w:hAnsi="Courier"/>
                <w:sz w:val="20"/>
                <w:szCs w:val="20"/>
              </w:rPr>
              <w:t>LORRI High-res Lossy (CDH 2)/LOR</w:t>
            </w:r>
          </w:p>
        </w:tc>
      </w:tr>
      <w:tr w:rsidR="008B2F13" w:rsidRPr="003942F7" w14:paraId="54288407" w14:textId="77777777" w:rsidTr="003942F7">
        <w:tc>
          <w:tcPr>
            <w:tcW w:w="1208" w:type="dxa"/>
          </w:tcPr>
          <w:p w14:paraId="2236287D" w14:textId="1C28FBE4" w:rsidR="008B2F13" w:rsidRPr="008B2F13" w:rsidRDefault="008B2F13" w:rsidP="005D0640">
            <w:pPr>
              <w:keepNext/>
              <w:keepLines/>
              <w:rPr>
                <w:rFonts w:ascii="Courier" w:hAnsi="Courier"/>
                <w:sz w:val="20"/>
                <w:szCs w:val="20"/>
              </w:rPr>
            </w:pPr>
            <w:r w:rsidRPr="008B2F13">
              <w:rPr>
                <w:rFonts w:ascii="Courier" w:hAnsi="Courier"/>
                <w:sz w:val="20"/>
                <w:szCs w:val="20"/>
              </w:rPr>
              <w:t>0x631</w:t>
            </w:r>
          </w:p>
        </w:tc>
        <w:tc>
          <w:tcPr>
            <w:tcW w:w="6804" w:type="dxa"/>
          </w:tcPr>
          <w:p w14:paraId="12BC12C3" w14:textId="6B542C9F" w:rsidR="008B2F13" w:rsidRPr="008B2F13" w:rsidRDefault="008B2F13" w:rsidP="005D0640">
            <w:pPr>
              <w:keepNext/>
              <w:keepLines/>
              <w:rPr>
                <w:rFonts w:ascii="Courier" w:hAnsi="Courier"/>
                <w:sz w:val="20"/>
                <w:szCs w:val="20"/>
              </w:rPr>
            </w:pPr>
            <w:r w:rsidRPr="008B2F13">
              <w:rPr>
                <w:rFonts w:ascii="Courier" w:hAnsi="Courier"/>
                <w:sz w:val="20"/>
                <w:szCs w:val="20"/>
              </w:rPr>
              <w:t>LORRI High-res Packetized (CDH 1)/LOR</w:t>
            </w:r>
          </w:p>
        </w:tc>
      </w:tr>
      <w:tr w:rsidR="008B2F13" w:rsidRPr="003942F7" w14:paraId="43B7284A" w14:textId="77777777" w:rsidTr="003942F7">
        <w:tc>
          <w:tcPr>
            <w:tcW w:w="1208" w:type="dxa"/>
          </w:tcPr>
          <w:p w14:paraId="315DDB6F" w14:textId="1740C4F4" w:rsidR="008B2F13" w:rsidRPr="008B2F13" w:rsidRDefault="008B2F13" w:rsidP="005D0640">
            <w:pPr>
              <w:keepNext/>
              <w:keepLines/>
              <w:rPr>
                <w:rFonts w:ascii="Courier" w:hAnsi="Courier"/>
                <w:sz w:val="20"/>
                <w:szCs w:val="20"/>
              </w:rPr>
            </w:pPr>
            <w:r w:rsidRPr="008B2F13">
              <w:rPr>
                <w:rFonts w:ascii="Courier" w:hAnsi="Courier"/>
                <w:sz w:val="20"/>
                <w:szCs w:val="20"/>
              </w:rPr>
              <w:t>0x637</w:t>
            </w:r>
          </w:p>
        </w:tc>
        <w:tc>
          <w:tcPr>
            <w:tcW w:w="6804" w:type="dxa"/>
          </w:tcPr>
          <w:p w14:paraId="78B7F176" w14:textId="2AD07B6A" w:rsidR="008B2F13" w:rsidRPr="008B2F13" w:rsidRDefault="008B2F13" w:rsidP="005D0640">
            <w:pPr>
              <w:keepNext/>
              <w:keepLines/>
              <w:rPr>
                <w:rFonts w:ascii="Courier" w:hAnsi="Courier"/>
                <w:sz w:val="20"/>
                <w:szCs w:val="20"/>
              </w:rPr>
            </w:pPr>
            <w:r w:rsidRPr="008B2F13">
              <w:rPr>
                <w:rFonts w:ascii="Courier" w:hAnsi="Courier"/>
                <w:sz w:val="20"/>
                <w:szCs w:val="20"/>
              </w:rPr>
              <w:t>LORRI High-res Packetized (CDH 2)/LOR</w:t>
            </w:r>
          </w:p>
        </w:tc>
      </w:tr>
      <w:tr w:rsidR="008B2F13" w:rsidRPr="003942F7" w14:paraId="32192C50" w14:textId="77777777" w:rsidTr="003942F7">
        <w:tc>
          <w:tcPr>
            <w:tcW w:w="1208" w:type="dxa"/>
          </w:tcPr>
          <w:p w14:paraId="6491726D" w14:textId="1B1B62E2" w:rsidR="008B2F13" w:rsidRPr="008B2F13" w:rsidRDefault="008B2F13" w:rsidP="005D0640">
            <w:pPr>
              <w:keepNext/>
              <w:keepLines/>
              <w:rPr>
                <w:rFonts w:ascii="Courier" w:hAnsi="Courier"/>
                <w:sz w:val="20"/>
                <w:szCs w:val="20"/>
              </w:rPr>
            </w:pPr>
            <w:r w:rsidRPr="008B2F13">
              <w:rPr>
                <w:rFonts w:ascii="Courier" w:hAnsi="Courier"/>
                <w:sz w:val="20"/>
                <w:szCs w:val="20"/>
              </w:rPr>
              <w:t>0x633</w:t>
            </w:r>
          </w:p>
        </w:tc>
        <w:tc>
          <w:tcPr>
            <w:tcW w:w="6804" w:type="dxa"/>
          </w:tcPr>
          <w:p w14:paraId="3ADFADBE" w14:textId="04AD359F"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Lossless (CDH 1)/LOR</w:t>
            </w:r>
          </w:p>
        </w:tc>
      </w:tr>
      <w:tr w:rsidR="008B2F13" w:rsidRPr="003942F7" w14:paraId="11E0A023" w14:textId="77777777" w:rsidTr="003942F7">
        <w:tc>
          <w:tcPr>
            <w:tcW w:w="1208" w:type="dxa"/>
          </w:tcPr>
          <w:p w14:paraId="0AC5CE2F" w14:textId="03EECD1D" w:rsidR="008B2F13" w:rsidRPr="008B2F13" w:rsidRDefault="008B2F13" w:rsidP="005D0640">
            <w:pPr>
              <w:keepNext/>
              <w:keepLines/>
              <w:rPr>
                <w:rFonts w:ascii="Courier" w:hAnsi="Courier"/>
                <w:sz w:val="20"/>
                <w:szCs w:val="20"/>
              </w:rPr>
            </w:pPr>
            <w:r w:rsidRPr="008B2F13">
              <w:rPr>
                <w:rFonts w:ascii="Courier" w:hAnsi="Courier"/>
                <w:sz w:val="20"/>
                <w:szCs w:val="20"/>
              </w:rPr>
              <w:t>0x639</w:t>
            </w:r>
          </w:p>
        </w:tc>
        <w:tc>
          <w:tcPr>
            <w:tcW w:w="6804" w:type="dxa"/>
          </w:tcPr>
          <w:p w14:paraId="6183A1BC" w14:textId="7B3F756C"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Lossless (CDH 2)/LOR</w:t>
            </w:r>
          </w:p>
        </w:tc>
      </w:tr>
      <w:tr w:rsidR="008B2F13" w:rsidRPr="003942F7" w14:paraId="4C3961C1" w14:textId="77777777" w:rsidTr="003942F7">
        <w:tc>
          <w:tcPr>
            <w:tcW w:w="1208" w:type="dxa"/>
          </w:tcPr>
          <w:p w14:paraId="716C1556" w14:textId="4C88B0A9" w:rsidR="008B2F13" w:rsidRPr="008B2F13" w:rsidRDefault="008B2F13" w:rsidP="005D0640">
            <w:pPr>
              <w:keepNext/>
              <w:keepLines/>
              <w:rPr>
                <w:rFonts w:ascii="Courier" w:hAnsi="Courier"/>
                <w:sz w:val="20"/>
                <w:szCs w:val="20"/>
              </w:rPr>
            </w:pPr>
            <w:r w:rsidRPr="008B2F13">
              <w:rPr>
                <w:rFonts w:ascii="Courier" w:hAnsi="Courier"/>
                <w:sz w:val="20"/>
                <w:szCs w:val="20"/>
              </w:rPr>
              <w:t>0x635</w:t>
            </w:r>
          </w:p>
        </w:tc>
        <w:tc>
          <w:tcPr>
            <w:tcW w:w="6804" w:type="dxa"/>
          </w:tcPr>
          <w:p w14:paraId="5A7B6E0A" w14:textId="32EE2A1F"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Lossy (CDH 1)/LOR</w:t>
            </w:r>
          </w:p>
        </w:tc>
      </w:tr>
      <w:tr w:rsidR="008B2F13" w:rsidRPr="003942F7" w14:paraId="6AD9C270" w14:textId="77777777" w:rsidTr="003942F7">
        <w:tc>
          <w:tcPr>
            <w:tcW w:w="1208" w:type="dxa"/>
          </w:tcPr>
          <w:p w14:paraId="50680713" w14:textId="75D2C239" w:rsidR="008B2F13" w:rsidRPr="008B2F13" w:rsidRDefault="008B2F13" w:rsidP="005D0640">
            <w:pPr>
              <w:keepNext/>
              <w:keepLines/>
              <w:rPr>
                <w:rFonts w:ascii="Courier" w:hAnsi="Courier"/>
                <w:sz w:val="20"/>
                <w:szCs w:val="20"/>
              </w:rPr>
            </w:pPr>
            <w:r w:rsidRPr="008B2F13">
              <w:rPr>
                <w:rFonts w:ascii="Courier" w:hAnsi="Courier"/>
                <w:sz w:val="20"/>
                <w:szCs w:val="20"/>
              </w:rPr>
              <w:t>0x63B</w:t>
            </w:r>
          </w:p>
        </w:tc>
        <w:tc>
          <w:tcPr>
            <w:tcW w:w="6804" w:type="dxa"/>
          </w:tcPr>
          <w:p w14:paraId="41E43533" w14:textId="3171F22E"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Lossy (CDH 2)/LOR</w:t>
            </w:r>
          </w:p>
        </w:tc>
      </w:tr>
      <w:tr w:rsidR="008B2F13" w:rsidRPr="003942F7" w14:paraId="33A5209F" w14:textId="77777777" w:rsidTr="003942F7">
        <w:tc>
          <w:tcPr>
            <w:tcW w:w="1208" w:type="dxa"/>
          </w:tcPr>
          <w:p w14:paraId="3F052585" w14:textId="7B6490B8" w:rsidR="008B2F13" w:rsidRPr="008B2F13" w:rsidRDefault="008B2F13" w:rsidP="005D0640">
            <w:pPr>
              <w:keepNext/>
              <w:keepLines/>
              <w:rPr>
                <w:rFonts w:ascii="Courier" w:hAnsi="Courier"/>
                <w:sz w:val="20"/>
                <w:szCs w:val="20"/>
              </w:rPr>
            </w:pPr>
            <w:r w:rsidRPr="008B2F13">
              <w:rPr>
                <w:rFonts w:ascii="Courier" w:hAnsi="Courier"/>
                <w:sz w:val="20"/>
                <w:szCs w:val="20"/>
              </w:rPr>
              <w:t>0x634</w:t>
            </w:r>
          </w:p>
        </w:tc>
        <w:tc>
          <w:tcPr>
            <w:tcW w:w="6804" w:type="dxa"/>
          </w:tcPr>
          <w:p w14:paraId="437D2945" w14:textId="5C10E405"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Packetized (CDH 1)/LOR</w:t>
            </w:r>
          </w:p>
        </w:tc>
      </w:tr>
      <w:tr w:rsidR="008B2F13" w:rsidRPr="003942F7" w14:paraId="175CB621" w14:textId="77777777" w:rsidTr="003942F7">
        <w:tc>
          <w:tcPr>
            <w:tcW w:w="1208" w:type="dxa"/>
          </w:tcPr>
          <w:p w14:paraId="60E14475" w14:textId="0F08735A" w:rsidR="008B2F13" w:rsidRPr="008B2F13" w:rsidRDefault="008B2F13" w:rsidP="005D0640">
            <w:pPr>
              <w:keepNext/>
              <w:keepLines/>
              <w:rPr>
                <w:rFonts w:ascii="Courier" w:hAnsi="Courier"/>
                <w:sz w:val="20"/>
                <w:szCs w:val="20"/>
              </w:rPr>
            </w:pPr>
            <w:r w:rsidRPr="008B2F13">
              <w:rPr>
                <w:rFonts w:ascii="Courier" w:hAnsi="Courier"/>
                <w:sz w:val="20"/>
                <w:szCs w:val="20"/>
              </w:rPr>
              <w:t>0x63A</w:t>
            </w:r>
          </w:p>
        </w:tc>
        <w:tc>
          <w:tcPr>
            <w:tcW w:w="6804" w:type="dxa"/>
          </w:tcPr>
          <w:p w14:paraId="3D0C2E65" w14:textId="523E0DE0"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Packetized (CDH 2)/LOR</w:t>
            </w:r>
          </w:p>
        </w:tc>
      </w:tr>
      <w:tr w:rsidR="008B2F13" w:rsidRPr="003942F7" w14:paraId="333028A3" w14:textId="77777777" w:rsidTr="003942F7">
        <w:tc>
          <w:tcPr>
            <w:tcW w:w="1208" w:type="dxa"/>
          </w:tcPr>
          <w:p w14:paraId="1E5D6484" w14:textId="31A71D79" w:rsidR="008B2F13" w:rsidRPr="008B2F13" w:rsidRDefault="008B2F13" w:rsidP="005D0640">
            <w:pPr>
              <w:keepNext/>
              <w:keepLines/>
              <w:rPr>
                <w:rFonts w:ascii="Courier" w:hAnsi="Courier"/>
                <w:sz w:val="20"/>
                <w:szCs w:val="20"/>
              </w:rPr>
            </w:pPr>
            <w:r w:rsidRPr="008B2F13">
              <w:rPr>
                <w:rFonts w:ascii="Courier" w:hAnsi="Courier"/>
                <w:sz w:val="20"/>
                <w:szCs w:val="20"/>
              </w:rPr>
              <w:t>0x63C</w:t>
            </w:r>
          </w:p>
        </w:tc>
        <w:tc>
          <w:tcPr>
            <w:tcW w:w="6804" w:type="dxa"/>
          </w:tcPr>
          <w:p w14:paraId="7FE5EFDF" w14:textId="73226F4A" w:rsidR="008B2F13" w:rsidRPr="008B2F13" w:rsidRDefault="008B2F13" w:rsidP="005D0640">
            <w:pPr>
              <w:keepNext/>
              <w:keepLines/>
              <w:rPr>
                <w:rFonts w:ascii="Courier" w:hAnsi="Courier"/>
                <w:sz w:val="20"/>
                <w:szCs w:val="20"/>
              </w:rPr>
            </w:pPr>
            <w:r w:rsidRPr="008B2F13">
              <w:rPr>
                <w:rFonts w:ascii="Courier" w:hAnsi="Courier"/>
                <w:sz w:val="20"/>
                <w:szCs w:val="20"/>
              </w:rPr>
              <w:t>LORRI Co-added 4x4 Binned Lossless (CDH 1)</w:t>
            </w:r>
          </w:p>
        </w:tc>
      </w:tr>
      <w:tr w:rsidR="008B2F13" w:rsidRPr="003942F7" w14:paraId="02AD843E" w14:textId="77777777" w:rsidTr="003942F7">
        <w:tc>
          <w:tcPr>
            <w:tcW w:w="1208" w:type="dxa"/>
          </w:tcPr>
          <w:p w14:paraId="1A7A9A2C" w14:textId="0B145CE7" w:rsidR="008B2F13" w:rsidRPr="008B2F13" w:rsidRDefault="008B2F13" w:rsidP="005D0640">
            <w:pPr>
              <w:keepNext/>
              <w:keepLines/>
              <w:rPr>
                <w:rFonts w:ascii="Courier" w:hAnsi="Courier"/>
                <w:sz w:val="20"/>
                <w:szCs w:val="20"/>
              </w:rPr>
            </w:pPr>
            <w:r w:rsidRPr="008B2F13">
              <w:rPr>
                <w:rFonts w:ascii="Courier" w:hAnsi="Courier"/>
                <w:sz w:val="20"/>
                <w:szCs w:val="20"/>
              </w:rPr>
              <w:t>0x63D</w:t>
            </w:r>
          </w:p>
        </w:tc>
        <w:tc>
          <w:tcPr>
            <w:tcW w:w="6804" w:type="dxa"/>
          </w:tcPr>
          <w:p w14:paraId="6C794088" w14:textId="273CB681" w:rsidR="008B2F13" w:rsidRPr="008B2F13" w:rsidRDefault="008B2F13" w:rsidP="005D0640">
            <w:pPr>
              <w:keepNext/>
              <w:keepLines/>
              <w:rPr>
                <w:rFonts w:ascii="Courier" w:hAnsi="Courier"/>
                <w:sz w:val="20"/>
                <w:szCs w:val="20"/>
              </w:rPr>
            </w:pPr>
            <w:r w:rsidRPr="008B2F13">
              <w:rPr>
                <w:rFonts w:ascii="Courier" w:hAnsi="Courier"/>
                <w:sz w:val="20"/>
                <w:szCs w:val="20"/>
              </w:rPr>
              <w:t>LORRI Co-added 4x4 Binned Lossless (CDH 2)</w:t>
            </w:r>
          </w:p>
        </w:tc>
      </w:tr>
    </w:tbl>
    <w:p w14:paraId="34CF88BA" w14:textId="6EE582AA" w:rsidR="003942F7" w:rsidRDefault="003942F7" w:rsidP="00692D17"/>
    <w:p w14:paraId="24C9B551" w14:textId="4665A951"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w:t>
      </w:r>
      <w:r w:rsidR="007045F8">
        <w:t xml:space="preserve">the </w:t>
      </w:r>
      <w:r>
        <w:t xml:space="preserve">SOC Instrument ICD </w:t>
      </w:r>
      <w:r w:rsidR="007045F8">
        <w:t xml:space="preserve">within the PDS </w:t>
      </w:r>
      <w:r>
        <w:t>for more details</w:t>
      </w:r>
      <w:r w:rsidR="007045F8">
        <w:t xml:space="preserve"> (PDS4 LID </w:t>
      </w:r>
      <w:proofErr w:type="spellStart"/>
      <w:proofErr w:type="gramStart"/>
      <w:r w:rsidRPr="00AE4714">
        <w:rPr>
          <w:rFonts w:ascii="Courier New" w:hAnsi="Courier New" w:cs="Courier New"/>
          <w:sz w:val="20"/>
          <w:szCs w:val="20"/>
        </w:rPr>
        <w:t>urn:nasa</w:t>
      </w:r>
      <w:proofErr w:type="gramEnd"/>
      <w:r w:rsidRPr="00AE4714">
        <w:rPr>
          <w:rFonts w:ascii="Courier New" w:hAnsi="Courier New" w:cs="Courier New"/>
          <w:sz w:val="20"/>
          <w:szCs w:val="20"/>
        </w:rPr>
        <w:t>:</w:t>
      </w:r>
      <w:proofErr w:type="gramStart"/>
      <w:r w:rsidRPr="00AE4714">
        <w:rPr>
          <w:rFonts w:ascii="Courier New" w:hAnsi="Courier New" w:cs="Courier New"/>
          <w:sz w:val="20"/>
          <w:szCs w:val="20"/>
        </w:rPr>
        <w:t>pds:nh</w:t>
      </w:r>
      <w:proofErr w:type="gramEnd"/>
      <w:r w:rsidRPr="00AE4714">
        <w:rPr>
          <w:rFonts w:ascii="Courier New" w:hAnsi="Courier New" w:cs="Courier New"/>
          <w:sz w:val="20"/>
          <w:szCs w:val="20"/>
        </w:rPr>
        <w:t>_</w:t>
      </w:r>
      <w:proofErr w:type="gramStart"/>
      <w:r w:rsidRPr="00AE4714">
        <w:rPr>
          <w:rFonts w:ascii="Courier New" w:hAnsi="Courier New" w:cs="Courier New"/>
          <w:sz w:val="20"/>
          <w:szCs w:val="20"/>
        </w:rPr>
        <w:t>documents:mission</w:t>
      </w:r>
      <w:proofErr w:type="gramEnd"/>
      <w:r w:rsidRPr="00AE4714">
        <w:rPr>
          <w:rFonts w:ascii="Courier New" w:hAnsi="Courier New" w:cs="Courier New"/>
          <w:sz w:val="20"/>
          <w:szCs w:val="20"/>
        </w:rPr>
        <w:t>:soc_inst_icd</w:t>
      </w:r>
      <w:proofErr w:type="spellEnd"/>
      <w:r w:rsidR="007045F8">
        <w:t>)</w:t>
      </w:r>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23FAFB10" w:rsidR="00842B8D" w:rsidRDefault="00842B8D" w:rsidP="007D5F55">
      <w:r>
        <w:t>Refer to the following files for a description of this instrument</w:t>
      </w:r>
      <w:r w:rsidR="00AE4714">
        <w:t>:</w:t>
      </w:r>
    </w:p>
    <w:p w14:paraId="67E67350" w14:textId="792BC8B1" w:rsidR="00842B8D" w:rsidRDefault="00842B8D" w:rsidP="007D5F55">
      <w:pPr>
        <w:pStyle w:val="ListParagraph"/>
        <w:numPr>
          <w:ilvl w:val="0"/>
          <w:numId w:val="13"/>
        </w:numPr>
      </w:pPr>
      <w:r>
        <w:t xml:space="preserve">New Horizon </w:t>
      </w:r>
      <w:r w:rsidR="007045F8">
        <w:t>LORRI</w:t>
      </w:r>
      <w:r>
        <w:t xml:space="preserve"> instrument overview: </w:t>
      </w:r>
      <w:proofErr w:type="spellStart"/>
      <w:proofErr w:type="gramStart"/>
      <w:r w:rsidR="007045F8" w:rsidRPr="007045F8">
        <w:rPr>
          <w:rStyle w:val="FixedWidthChar"/>
        </w:rPr>
        <w:t>urn:nasa</w:t>
      </w:r>
      <w:proofErr w:type="gramEnd"/>
      <w:r w:rsidR="007045F8" w:rsidRPr="007045F8">
        <w:rPr>
          <w:rStyle w:val="FixedWidthChar"/>
        </w:rPr>
        <w:t>:</w:t>
      </w:r>
      <w:proofErr w:type="gramStart"/>
      <w:r w:rsidR="007045F8" w:rsidRPr="007045F8">
        <w:rPr>
          <w:rStyle w:val="FixedWidthChar"/>
        </w:rPr>
        <w:t>pds:nh</w:t>
      </w:r>
      <w:proofErr w:type="gramEnd"/>
      <w:r w:rsidR="007045F8" w:rsidRPr="007045F8">
        <w:rPr>
          <w:rStyle w:val="FixedWidthChar"/>
        </w:rPr>
        <w:t>_</w:t>
      </w:r>
      <w:proofErr w:type="gramStart"/>
      <w:r w:rsidR="007045F8" w:rsidRPr="007045F8">
        <w:rPr>
          <w:rStyle w:val="FixedWidthChar"/>
        </w:rPr>
        <w:t>documents:lorri</w:t>
      </w:r>
      <w:proofErr w:type="gramEnd"/>
      <w:r w:rsidR="007045F8" w:rsidRPr="007045F8">
        <w:rPr>
          <w:rStyle w:val="FixedWidthChar"/>
        </w:rPr>
        <w:t>:lorri_inst_overview</w:t>
      </w:r>
      <w:proofErr w:type="spellEnd"/>
    </w:p>
    <w:p w14:paraId="28A223A4" w14:textId="6CA2234E" w:rsidR="00842B8D" w:rsidRPr="007D5F55" w:rsidRDefault="007045F8" w:rsidP="00CF060E">
      <w:pPr>
        <w:pStyle w:val="ListParagraph"/>
        <w:numPr>
          <w:ilvl w:val="0"/>
          <w:numId w:val="13"/>
        </w:numPr>
        <w:rPr>
          <w:rStyle w:val="FixedWidthChar"/>
        </w:rPr>
      </w:pPr>
      <w:r>
        <w:t>LORRI</w:t>
      </w:r>
      <w:r w:rsidR="007D5F55">
        <w:t xml:space="preserve"> Space Science Review (SSR) paper</w:t>
      </w:r>
      <w:r w:rsidR="00842B8D">
        <w:t xml:space="preserve">: </w:t>
      </w:r>
      <w:proofErr w:type="spellStart"/>
      <w:proofErr w:type="gramStart"/>
      <w:r w:rsidRPr="007045F8">
        <w:rPr>
          <w:rFonts w:ascii="Courier Prime" w:hAnsi="Courier Prime"/>
          <w:sz w:val="20"/>
        </w:rPr>
        <w:t>urn:nasa</w:t>
      </w:r>
      <w:proofErr w:type="gramEnd"/>
      <w:r w:rsidRPr="007045F8">
        <w:rPr>
          <w:rFonts w:ascii="Courier Prime" w:hAnsi="Courier Prime"/>
          <w:sz w:val="20"/>
        </w:rPr>
        <w:t>:</w:t>
      </w:r>
      <w:proofErr w:type="gramStart"/>
      <w:r w:rsidRPr="007045F8">
        <w:rPr>
          <w:rFonts w:ascii="Courier Prime" w:hAnsi="Courier Prime"/>
          <w:sz w:val="20"/>
        </w:rPr>
        <w:t>pds:nh</w:t>
      </w:r>
      <w:proofErr w:type="gramEnd"/>
      <w:r w:rsidRPr="007045F8">
        <w:rPr>
          <w:rFonts w:ascii="Courier Prime" w:hAnsi="Courier Prime"/>
          <w:sz w:val="20"/>
        </w:rPr>
        <w:t>_</w:t>
      </w:r>
      <w:proofErr w:type="gramStart"/>
      <w:r w:rsidRPr="007045F8">
        <w:rPr>
          <w:rFonts w:ascii="Courier Prime" w:hAnsi="Courier Prime"/>
          <w:sz w:val="20"/>
        </w:rPr>
        <w:t>documents:lorri</w:t>
      </w:r>
      <w:proofErr w:type="gramEnd"/>
      <w:r w:rsidRPr="007045F8">
        <w:rPr>
          <w:rFonts w:ascii="Courier Prime" w:hAnsi="Courier Prime"/>
          <w:sz w:val="20"/>
        </w:rPr>
        <w:t>:lorri_ssr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240F044D" w:rsidR="00842B8D" w:rsidRPr="008947C5" w:rsidRDefault="007045F8" w:rsidP="00F018C7">
      <w:pPr>
        <w:pStyle w:val="ListParagraph"/>
        <w:numPr>
          <w:ilvl w:val="0"/>
          <w:numId w:val="13"/>
        </w:numPr>
        <w:rPr>
          <w:rFonts w:ascii="Courier" w:hAnsi="Courier" w:cs="Courier"/>
          <w:color w:val="000000"/>
          <w:sz w:val="20"/>
          <w:szCs w:val="20"/>
        </w:rPr>
      </w:pPr>
      <w:r>
        <w:t>LORRI</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1760A" w:rsidRPr="0091760A">
        <w:rPr>
          <w:rFonts w:ascii="Courier Prime" w:hAnsi="Courier Prime"/>
          <w:sz w:val="20"/>
        </w:rPr>
        <w:t>urn:nasa</w:t>
      </w:r>
      <w:proofErr w:type="gramEnd"/>
      <w:r w:rsidR="0091760A" w:rsidRPr="0091760A">
        <w:rPr>
          <w:rFonts w:ascii="Courier Prime" w:hAnsi="Courier Prime"/>
          <w:sz w:val="20"/>
        </w:rPr>
        <w:t>:</w:t>
      </w:r>
      <w:proofErr w:type="gramStart"/>
      <w:r w:rsidR="0091760A" w:rsidRPr="0091760A">
        <w:rPr>
          <w:rFonts w:ascii="Courier Prime" w:hAnsi="Courier Prime"/>
          <w:sz w:val="20"/>
        </w:rPr>
        <w:t>pds:nh</w:t>
      </w:r>
      <w:proofErr w:type="gramEnd"/>
      <w:r w:rsidR="0091760A" w:rsidRPr="0091760A">
        <w:rPr>
          <w:rFonts w:ascii="Courier Prime" w:hAnsi="Courier Prime"/>
          <w:sz w:val="20"/>
        </w:rPr>
        <w:t>_</w:t>
      </w:r>
      <w:proofErr w:type="gramStart"/>
      <w:r w:rsidR="0091760A" w:rsidRPr="0091760A">
        <w:rPr>
          <w:rFonts w:ascii="Courier Prime" w:hAnsi="Courier Prime"/>
          <w:sz w:val="20"/>
        </w:rPr>
        <w:t>documents:lorri</w:t>
      </w:r>
      <w:proofErr w:type="gramEnd"/>
      <w:r w:rsidR="0091760A" w:rsidRPr="0091760A">
        <w:rPr>
          <w:rFonts w:ascii="Courier Prime" w:hAnsi="Courier Prime"/>
          <w:sz w:val="20"/>
        </w:rPr>
        <w:t>:nh_lorri_ti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:nh_fov</w:t>
      </w:r>
      <w:proofErr w:type="spellEnd"/>
    </w:p>
    <w:p w14:paraId="7E600564" w14:textId="7B2E32B6" w:rsidR="007D5F55" w:rsidRPr="007D5F55" w:rsidRDefault="0091760A" w:rsidP="007D5F55">
      <w:pPr>
        <w:pStyle w:val="ListParagraph"/>
        <w:numPr>
          <w:ilvl w:val="0"/>
          <w:numId w:val="14"/>
        </w:numPr>
        <w:rPr>
          <w:rStyle w:val="FixedWidthChar"/>
        </w:rPr>
      </w:pPr>
      <w:r>
        <w:t>LORRI</w:t>
      </w:r>
      <w:r w:rsidR="007D5F55" w:rsidRPr="007D5F55">
        <w:t xml:space="preserve"> SPICE Instrument Kernel:</w:t>
      </w:r>
      <w:r w:rsidR="007D5F55" w:rsidRPr="007D5F55">
        <w:rPr>
          <w:rFonts w:ascii="Courier" w:hAnsi="Courier" w:cs="Courier"/>
          <w:color w:val="000000"/>
          <w:sz w:val="20"/>
          <w:szCs w:val="20"/>
        </w:rPr>
        <w:t xml:space="preserve"> </w:t>
      </w:r>
      <w:proofErr w:type="spellStart"/>
      <w:proofErr w:type="gramStart"/>
      <w:r w:rsidRPr="0091760A">
        <w:rPr>
          <w:rFonts w:ascii="Courier Prime" w:hAnsi="Courier Prime"/>
          <w:sz w:val="20"/>
        </w:rPr>
        <w:t>urn:nasa</w:t>
      </w:r>
      <w:proofErr w:type="gramEnd"/>
      <w:r w:rsidRPr="0091760A">
        <w:rPr>
          <w:rFonts w:ascii="Courier Prime" w:hAnsi="Courier Prime"/>
          <w:sz w:val="20"/>
        </w:rPr>
        <w:t>:</w:t>
      </w:r>
      <w:proofErr w:type="gramStart"/>
      <w:r w:rsidRPr="0091760A">
        <w:rPr>
          <w:rFonts w:ascii="Courier Prime" w:hAnsi="Courier Prime"/>
          <w:sz w:val="20"/>
        </w:rPr>
        <w:t>pds:nh</w:t>
      </w:r>
      <w:proofErr w:type="gramEnd"/>
      <w:r w:rsidRPr="0091760A">
        <w:rPr>
          <w:rFonts w:ascii="Courier Prime" w:hAnsi="Courier Prime"/>
          <w:sz w:val="20"/>
        </w:rPr>
        <w:t>_</w:t>
      </w:r>
      <w:proofErr w:type="gramStart"/>
      <w:r w:rsidRPr="0091760A">
        <w:rPr>
          <w:rFonts w:ascii="Courier Prime" w:hAnsi="Courier Prime"/>
          <w:sz w:val="20"/>
        </w:rPr>
        <w:t>documents:lorri</w:t>
      </w:r>
      <w:proofErr w:type="gramEnd"/>
      <w:r w:rsidRPr="0091760A">
        <w:rPr>
          <w:rFonts w:ascii="Courier Prime" w:hAnsi="Courier Prime"/>
          <w:sz w:val="20"/>
        </w:rPr>
        <w:t>:nh_lorri_ti</w:t>
      </w:r>
      <w:proofErr w:type="spellEnd"/>
    </w:p>
    <w:p w14:paraId="4E47A7A4" w14:textId="46CC997D" w:rsidR="00842B8D" w:rsidRDefault="00842B8D" w:rsidP="002B1F3E">
      <w:pPr>
        <w:pStyle w:val="Heading2"/>
        <w:rPr>
          <w:rFonts w:eastAsia="Courier Prime"/>
        </w:rPr>
      </w:pPr>
      <w:r>
        <w:rPr>
          <w:rFonts w:eastAsia="Courier Prime"/>
        </w:rPr>
        <w:lastRenderedPageBreak/>
        <w:t>Visit Description, Visit Number, and Target in the Data Labels</w:t>
      </w:r>
    </w:p>
    <w:p w14:paraId="7C9B8517" w14:textId="3DBC3627" w:rsidR="00842B8D"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w:t>
      </w:r>
      <w:r w:rsidR="00892644">
        <w:rPr>
          <w:rStyle w:val="FixedWidthChar"/>
        </w:rPr>
        <w:t>lorri</w:t>
      </w:r>
      <w:r w:rsidR="008947C5" w:rsidRPr="008947C5">
        <w:rPr>
          <w:rStyle w:val="FixedWidthChar"/>
        </w:rPr>
        <w:t>:seq_</w:t>
      </w:r>
      <w:r w:rsidR="00892644">
        <w:rPr>
          <w:rStyle w:val="FixedWidthChar"/>
        </w:rPr>
        <w:t>lorri</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7959DABF" w14:textId="77777777" w:rsidR="00090BF4" w:rsidRDefault="00090BF4" w:rsidP="00090BF4">
      <w:r>
        <w:t>The geometry items included in the data labels were computed using the SPICE kernels archived in the New Horizons SPICE data set, NH-J/P/SS-SPICE-6-V1.0.</w:t>
      </w:r>
    </w:p>
    <w:p w14:paraId="0729CA40" w14:textId="77777777" w:rsidR="00090BF4" w:rsidRDefault="00090BF4" w:rsidP="00090BF4">
      <w:r>
        <w:t xml:space="preserve">Every observation provided in this data set was taken as a part of a particular sequence.  A list of these sequences has been provided within the NH LORRI document collection (see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w:t>
      </w:r>
      <w:r>
        <w:rPr>
          <w:rStyle w:val="FixedWidthChar"/>
        </w:rPr>
        <w:t>:nh</w:t>
      </w:r>
      <w:proofErr w:type="gramEnd"/>
      <w:r>
        <w:rPr>
          <w:rStyle w:val="FixedWidthChar"/>
        </w:rPr>
        <w:t>_</w:t>
      </w:r>
      <w:proofErr w:type="gramStart"/>
      <w:r>
        <w:rPr>
          <w:rStyle w:val="FixedWidthChar"/>
        </w:rPr>
        <w:t>documents:lorri</w:t>
      </w:r>
      <w:proofErr w:type="spellEnd"/>
      <w:proofErr w:type="gramEnd"/>
      <w:r>
        <w:t>) within the PDS, one file for each mission phase.  The sequence identifier and description are included in the PDS label for every observation.</w:t>
      </w:r>
    </w:p>
    <w:p w14:paraId="6940AC46" w14:textId="77777777" w:rsidR="00090BF4" w:rsidRDefault="00090BF4" w:rsidP="00090BF4">
      <w:r>
        <w:t xml:space="preserve">N.B. While every observation has an associated sequence, every sequence may not have associated observations.  Some sequences may have failed to execute due to spacecraft events (e.g., </w:t>
      </w:r>
      <w:proofErr w:type="spellStart"/>
      <w:r>
        <w:t>safing</w:t>
      </w:r>
      <w:proofErr w:type="spellEnd"/>
      <w:r>
        <w:t>).  No attempt has been made during the preparation of this data set to identify such empty sequences.</w:t>
      </w:r>
    </w:p>
    <w:p w14:paraId="49F3EEC6" w14:textId="3DE9B092" w:rsidR="00842B8D" w:rsidRDefault="00842B8D" w:rsidP="002B1F3E">
      <w:pPr>
        <w:pStyle w:val="Heading1"/>
        <w:rPr>
          <w:rFonts w:eastAsia="Courier"/>
        </w:rPr>
      </w:pPr>
      <w:r>
        <w:rPr>
          <w:rFonts w:eastAsia="Courier"/>
        </w:rPr>
        <w:t>Time</w:t>
      </w:r>
    </w:p>
    <w:p w14:paraId="096F16D7" w14:textId="23247447" w:rsidR="00436981" w:rsidRDefault="00842B8D" w:rsidP="007D5F55">
      <w:r>
        <w:t xml:space="preserve">There are several time systems, or units, in use in this dataset: New Horizons spacecraft MET (Mission Event Time or Mission Elapsed Time), UTC (Coordinated Universal Time), and TDB </w:t>
      </w:r>
      <w:r w:rsidR="007968BF">
        <w:t>(</w:t>
      </w:r>
      <w:r>
        <w:t>Barycentric Dynamical Time</w:t>
      </w:r>
      <w:r w:rsidR="007968BF">
        <w:t>)</w:t>
      </w:r>
      <w:r w:rsidR="00436981">
        <w:t>.</w:t>
      </w:r>
    </w:p>
    <w:p w14:paraId="79515BDE" w14:textId="77777777" w:rsidR="00436981" w:rsidRDefault="00842B8D" w:rsidP="007D5F55">
      <w:r>
        <w:t xml:space="preserve">This section will give a summary description of the relationship between these time systems.  For a complete explanation of these time systems the reader is referred to the documentation </w:t>
      </w:r>
      <w:r>
        <w:lastRenderedPageBreak/>
        <w:t>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781EC7D0" w:rsidR="00842B8D" w:rsidRDefault="00842B8D" w:rsidP="007D5F55">
      <w:r>
        <w:lastRenderedPageBreak/>
        <w:t>In addition, raw (</w:t>
      </w:r>
      <w:r w:rsidR="007D5F55">
        <w:t xml:space="preserve">CODMAC </w:t>
      </w:r>
      <w:r>
        <w:t xml:space="preserve">Level 2) observation data for which adequate contemporary housekeeping and other ancillary data are not available may not be reduced to </w:t>
      </w:r>
      <w:r w:rsidR="004009DE">
        <w:t xml:space="preserve">partially processed or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8D7659">
        <w:t xml:space="preserve">partially processed </w:t>
      </w:r>
      <w:r w:rsidR="004009DE">
        <w:t xml:space="preserve">or calibrated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451D5B5F" w:rsidR="00436981" w:rsidRDefault="00842B8D" w:rsidP="009A1063">
      <w:r>
        <w:t>Every observation provided in this data set was taken as a part of a particular sequence</w:t>
      </w:r>
      <w:r w:rsidR="00436981">
        <w:t>.</w:t>
      </w:r>
      <w:r w:rsidR="00123118">
        <w:t xml:space="preserve">  A list of these sequences has been provided in file that can be found within the PDS (with PDS4 LID </w:t>
      </w:r>
      <w:proofErr w:type="gramStart"/>
      <w:r w:rsidR="00123118" w:rsidRPr="00AE4714">
        <w:rPr>
          <w:rFonts w:ascii="Courier New" w:hAnsi="Courier New" w:cs="Courier New"/>
          <w:sz w:val="20"/>
          <w:szCs w:val="20"/>
        </w:rPr>
        <w:t>urn:nasa</w:t>
      </w:r>
      <w:proofErr w:type="gramEnd"/>
      <w:r w:rsidR="00123118" w:rsidRPr="00AE4714">
        <w:rPr>
          <w:rFonts w:ascii="Courier New" w:hAnsi="Courier New" w:cs="Courier New"/>
          <w:sz w:val="20"/>
          <w:szCs w:val="20"/>
        </w:rPr>
        <w:t>:</w:t>
      </w:r>
      <w:proofErr w:type="gramStart"/>
      <w:r w:rsidR="00123118" w:rsidRPr="00AE4714">
        <w:rPr>
          <w:rFonts w:ascii="Courier New" w:hAnsi="Courier New" w:cs="Courier New"/>
          <w:sz w:val="20"/>
          <w:szCs w:val="20"/>
        </w:rPr>
        <w:t>pds:nh</w:t>
      </w:r>
      <w:proofErr w:type="gramEnd"/>
      <w:r w:rsidR="00123118" w:rsidRPr="00AE4714">
        <w:rPr>
          <w:rFonts w:ascii="Courier New" w:hAnsi="Courier New" w:cs="Courier New"/>
          <w:sz w:val="20"/>
          <w:szCs w:val="20"/>
        </w:rPr>
        <w:t>_</w:t>
      </w:r>
      <w:proofErr w:type="gramStart"/>
      <w:r w:rsidR="00123118" w:rsidRPr="00AE4714">
        <w:rPr>
          <w:rFonts w:ascii="Courier New" w:hAnsi="Courier New" w:cs="Courier New"/>
          <w:sz w:val="20"/>
          <w:szCs w:val="20"/>
        </w:rPr>
        <w:t>documents:lorri</w:t>
      </w:r>
      <w:proofErr w:type="gramEnd"/>
      <w:r w:rsidR="00123118" w:rsidRPr="00AE4714">
        <w:rPr>
          <w:rFonts w:ascii="Courier New" w:hAnsi="Courier New" w:cs="Courier New"/>
          <w:sz w:val="20"/>
          <w:szCs w:val="20"/>
        </w:rPr>
        <w:t>:seq_lorri_kem1</w:t>
      </w:r>
      <w:r w:rsidR="00123118">
        <w:t>).  N.B.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6ECAAA4" w14:textId="273354E5" w:rsidR="00842B8D" w:rsidRDefault="00123118" w:rsidP="007D5F55">
      <w:r w:rsidRPr="00123118">
        <w:t xml:space="preserve">The LORRI instrument replaces the first 34 12-bit pixels of each LORRI image (408 bits; 51 bytes) with encoded binary header information, so those first </w:t>
      </w:r>
      <w:proofErr w:type="gramStart"/>
      <w:r w:rsidRPr="00123118">
        <w:t>34 pixel</w:t>
      </w:r>
      <w:proofErr w:type="gramEnd"/>
      <w:r w:rsidRPr="00123118">
        <w:t xml:space="preserve"> values in the first row are not representative of the brightness of the imaged scene at those locations; these pixels are in the bottom-left corner of images displayed left-to-right and bottom-to-top.  Furthermore, if the image was </w:t>
      </w:r>
      <w:proofErr w:type="gramStart"/>
      <w:r w:rsidRPr="00123118">
        <w:t>LOSSY-compressed</w:t>
      </w:r>
      <w:proofErr w:type="gramEnd"/>
      <w:r w:rsidRPr="00123118">
        <w:t xml:space="preserve"> before downlink (</w:t>
      </w:r>
      <w:proofErr w:type="spellStart"/>
      <w:r w:rsidRPr="00123118">
        <w:t>ApIDs</w:t>
      </w:r>
      <w:proofErr w:type="spellEnd"/>
      <w:r w:rsidRPr="00123118">
        <w:t xml:space="preserve"> 0x632, 0x635, 0x638, 0x63B), the header information corrupts the first 40 pixels of the first 8 rows of the image because of the Discrete Cosine Transform compression algorithm.  The SOC pipeline extracts these data into the FIRST34 extension of LORRI FITS files, which is also corrupt in LOSSY-compressed files.  The SOC calibration pipeline also flags these pixels as bad in the QUALITY_MAP extension of </w:t>
      </w:r>
      <w:r w:rsidR="00892644">
        <w:t xml:space="preserve">partially processed or calibrated </w:t>
      </w:r>
      <w:r w:rsidRPr="00123118">
        <w:t>FITS files; no such flags are available in the raw FITS files; the SOC pipeline did not flag the additional corrupt pixels beyond the first 34 in LOSSY-compressed data until the Pluto P2 delivery late in 2016.</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w:t>
      </w:r>
      <w:r w:rsidRPr="007C455B">
        <w:lastRenderedPageBreak/>
        <w:t xml:space="preserve">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202F73BB" w14:textId="77777777" w:rsidR="001D2765" w:rsidRDefault="001D2765" w:rsidP="009A1063">
      <w:pPr>
        <w:pStyle w:val="Heading1"/>
        <w:rPr>
          <w:rFonts w:eastAsia="Courier"/>
        </w:rPr>
      </w:pPr>
      <w:r w:rsidRPr="001D2765">
        <w:rPr>
          <w:rFonts w:eastAsia="Courier"/>
        </w:rPr>
        <w:t>SCANRATE and LORRI 'noodles'</w:t>
      </w:r>
    </w:p>
    <w:p w14:paraId="19E25B31" w14:textId="77777777" w:rsidR="001D2765" w:rsidRDefault="001D2765" w:rsidP="001D2765">
      <w:r>
        <w:t xml:space="preserve">The LORRI instrument normally is not active during Ralph (MVIC or LEISA) scans.  However, LORRI imaging works just fine during these scans as long as the exposure time is kept short enough to prevent significant point smearing.  This allows the creation of LORRI 'noodles', long sequences of images collected during a 'ride-along' with a Ralph scan. The highest resolution images of New Horizons fly-by targets are </w:t>
      </w:r>
      <w:proofErr w:type="gramStart"/>
      <w:r>
        <w:t>actually acquired</w:t>
      </w:r>
      <w:proofErr w:type="gramEnd"/>
      <w:r>
        <w:t xml:space="preserve"> in this mode.</w:t>
      </w:r>
    </w:p>
    <w:p w14:paraId="1E946D2C" w14:textId="12472847" w:rsidR="001D2765" w:rsidRPr="001D2765" w:rsidRDefault="001D2765" w:rsidP="001D2765">
      <w:r>
        <w:t xml:space="preserve">The SCANRATE keyword in the FITS header is intended to capture the rate of spacecraft movement, but this functionality cannot be implemented in LORRI files. Therefore, the SCANRATE keyword value for all LORRI images defaults to a placeholder value of '-999'.  To find an accurate SCANRATE value for any LORRI image acquired during a Ralph scan, consult the </w:t>
      </w:r>
      <w:r w:rsidR="00932457">
        <w:t xml:space="preserve">Scan Rates able found within the PDS (PDS4 LID </w:t>
      </w:r>
      <w:proofErr w:type="spellStart"/>
      <w:proofErr w:type="gramStart"/>
      <w:r w:rsidR="00932457" w:rsidRPr="00AE4714">
        <w:rPr>
          <w:rFonts w:ascii="Courier New" w:hAnsi="Courier New" w:cs="Courier New"/>
          <w:sz w:val="20"/>
          <w:szCs w:val="20"/>
        </w:rPr>
        <w:t>urn:nasa</w:t>
      </w:r>
      <w:proofErr w:type="gramEnd"/>
      <w:r w:rsidR="00932457" w:rsidRPr="00AE4714">
        <w:rPr>
          <w:rFonts w:ascii="Courier New" w:hAnsi="Courier New" w:cs="Courier New"/>
          <w:sz w:val="20"/>
          <w:szCs w:val="20"/>
        </w:rPr>
        <w:t>:</w:t>
      </w:r>
      <w:proofErr w:type="gramStart"/>
      <w:r w:rsidR="00932457" w:rsidRPr="00AE4714">
        <w:rPr>
          <w:rFonts w:ascii="Courier New" w:hAnsi="Courier New" w:cs="Courier New"/>
          <w:sz w:val="20"/>
          <w:szCs w:val="20"/>
        </w:rPr>
        <w:t>pds:nh</w:t>
      </w:r>
      <w:proofErr w:type="gramEnd"/>
      <w:r w:rsidR="00932457" w:rsidRPr="00AE4714">
        <w:rPr>
          <w:rFonts w:ascii="Courier New" w:hAnsi="Courier New" w:cs="Courier New"/>
          <w:sz w:val="20"/>
          <w:szCs w:val="20"/>
        </w:rPr>
        <w:t>_</w:t>
      </w:r>
      <w:proofErr w:type="gramStart"/>
      <w:r w:rsidR="00932457" w:rsidRPr="00AE4714">
        <w:rPr>
          <w:rFonts w:ascii="Courier New" w:hAnsi="Courier New" w:cs="Courier New"/>
          <w:sz w:val="20"/>
          <w:szCs w:val="20"/>
        </w:rPr>
        <w:t>documents:lorri</w:t>
      </w:r>
      <w:proofErr w:type="gramEnd"/>
      <w:r w:rsidR="00932457" w:rsidRPr="00AE4714">
        <w:rPr>
          <w:rFonts w:ascii="Courier New" w:hAnsi="Courier New" w:cs="Courier New"/>
          <w:sz w:val="20"/>
          <w:szCs w:val="20"/>
        </w:rPr>
        <w:t>:scan_rates</w:t>
      </w:r>
      <w:proofErr w:type="spellEnd"/>
      <w:r w:rsidR="00932457">
        <w:t>)</w:t>
      </w:r>
      <w:r>
        <w:t>.</w:t>
      </w:r>
    </w:p>
    <w:p w14:paraId="6A1125AE" w14:textId="4B2687AA" w:rsidR="009A1063" w:rsidRDefault="009A1063" w:rsidP="009A1063">
      <w:pPr>
        <w:pStyle w:val="Heading1"/>
        <w:rPr>
          <w:rFonts w:eastAsia="Courier"/>
        </w:rPr>
      </w:pPr>
      <w:r>
        <w:rPr>
          <w:rFonts w:eastAsia="Courier"/>
        </w:rPr>
        <w:t>Contact Information</w:t>
      </w:r>
    </w:p>
    <w:p w14:paraId="2EDF84DD" w14:textId="492C1C73"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91760A">
        <w:t>LORRI</w:t>
      </w:r>
      <w:r w:rsidRPr="007D5F55">
        <w:t xml:space="preserve"> Principal Investigator: </w:t>
      </w:r>
      <w:r w:rsidR="0091760A" w:rsidRPr="0091760A">
        <w:t>Harold A Weaver</w:t>
      </w:r>
      <w:r w:rsidRPr="007D5F55">
        <w:t>, Southwest Research Institute</w:t>
      </w:r>
    </w:p>
    <w:p w14:paraId="51454912" w14:textId="2933B317" w:rsidR="009A1063" w:rsidRDefault="0091760A" w:rsidP="0091760A">
      <w:pPr>
        <w:pStyle w:val="FixedWidth"/>
        <w:ind w:left="851"/>
        <w:rPr>
          <w:rFonts w:asciiTheme="minorHAnsi" w:hAnsiTheme="minorHAnsi" w:cstheme="minorHAnsi"/>
          <w:sz w:val="24"/>
        </w:rPr>
      </w:pPr>
      <w:r w:rsidRPr="0091760A">
        <w:rPr>
          <w:rFonts w:asciiTheme="minorHAnsi" w:hAnsiTheme="minorHAnsi" w:cstheme="minorHAnsi"/>
          <w:sz w:val="24"/>
        </w:rPr>
        <w:t>Harold A Weaver</w:t>
      </w:r>
      <w:r w:rsidR="009A1063">
        <w:rPr>
          <w:rFonts w:asciiTheme="minorHAnsi" w:hAnsiTheme="minorHAnsi" w:cstheme="minorHAnsi"/>
          <w:sz w:val="24"/>
        </w:rPr>
        <w:br/>
      </w:r>
      <w:r w:rsidRPr="0091760A">
        <w:rPr>
          <w:rFonts w:asciiTheme="minorHAnsi" w:hAnsiTheme="minorHAnsi" w:cstheme="minorHAnsi"/>
          <w:sz w:val="24"/>
        </w:rPr>
        <w:t>Johns Hopkins University</w:t>
      </w:r>
      <w:r>
        <w:rPr>
          <w:rFonts w:asciiTheme="minorHAnsi" w:hAnsiTheme="minorHAnsi" w:cstheme="minorHAnsi"/>
          <w:sz w:val="24"/>
        </w:rPr>
        <w:br/>
      </w:r>
      <w:r w:rsidRPr="0091760A">
        <w:rPr>
          <w:rFonts w:asciiTheme="minorHAnsi" w:hAnsiTheme="minorHAnsi" w:cstheme="minorHAnsi"/>
          <w:sz w:val="24"/>
        </w:rPr>
        <w:t>Applied Physics Laboratory</w:t>
      </w:r>
      <w:r>
        <w:rPr>
          <w:rFonts w:asciiTheme="minorHAnsi" w:hAnsiTheme="minorHAnsi" w:cstheme="minorHAnsi"/>
          <w:sz w:val="24"/>
        </w:rPr>
        <w:br/>
      </w:r>
      <w:r w:rsidRPr="0091760A">
        <w:rPr>
          <w:rFonts w:asciiTheme="minorHAnsi" w:hAnsiTheme="minorHAnsi" w:cstheme="minorHAnsi"/>
          <w:sz w:val="24"/>
        </w:rPr>
        <w:t>Space Exploration Sector</w:t>
      </w:r>
      <w:r>
        <w:rPr>
          <w:rFonts w:asciiTheme="minorHAnsi" w:hAnsiTheme="minorHAnsi" w:cstheme="minorHAnsi"/>
          <w:sz w:val="24"/>
        </w:rPr>
        <w:br/>
      </w:r>
      <w:r w:rsidRPr="0091760A">
        <w:rPr>
          <w:rFonts w:asciiTheme="minorHAnsi" w:hAnsiTheme="minorHAnsi" w:cstheme="minorHAnsi"/>
          <w:sz w:val="24"/>
        </w:rPr>
        <w:t>11100 Johns Hopkins Road</w:t>
      </w:r>
      <w:r>
        <w:rPr>
          <w:rFonts w:asciiTheme="minorHAnsi" w:hAnsiTheme="minorHAnsi" w:cstheme="minorHAnsi"/>
          <w:sz w:val="24"/>
        </w:rPr>
        <w:br/>
      </w:r>
      <w:r w:rsidRPr="0091760A">
        <w:rPr>
          <w:rFonts w:asciiTheme="minorHAnsi" w:hAnsiTheme="minorHAnsi" w:cstheme="minorHAnsi"/>
          <w:sz w:val="24"/>
        </w:rPr>
        <w:t>Laurel, MD   20723-6099</w:t>
      </w:r>
      <w:r w:rsidR="009A1063">
        <w:rPr>
          <w:rFonts w:asciiTheme="minorHAnsi" w:hAnsiTheme="minorHAnsi" w:cstheme="minorHAnsi"/>
          <w:sz w:val="24"/>
        </w:rPr>
        <w:br/>
      </w:r>
      <w:r w:rsidR="009A1063" w:rsidRPr="00245654">
        <w:rPr>
          <w:rFonts w:asciiTheme="minorHAnsi" w:hAnsiTheme="minorHAnsi" w:cstheme="minorHAnsi"/>
          <w:sz w:val="24"/>
        </w:rPr>
        <w:t>USA</w:t>
      </w:r>
    </w:p>
    <w:p w14:paraId="33437696" w14:textId="77777777" w:rsidR="00AE4714" w:rsidRDefault="00AE4714" w:rsidP="00AE4714">
      <w:pPr>
        <w:pStyle w:val="Heading1"/>
        <w:rPr>
          <w:rFonts w:eastAsia="Courier"/>
        </w:rPr>
      </w:pPr>
      <w:r>
        <w:rPr>
          <w:rFonts w:eastAsia="Courier"/>
        </w:rPr>
        <w:t>Further Reading</w:t>
      </w:r>
    </w:p>
    <w:p w14:paraId="3E291B8E" w14:textId="77777777" w:rsidR="00AE4714" w:rsidRDefault="00AE4714" w:rsidP="00AE4714">
      <w:r>
        <w:t xml:space="preserve">Cheng, A.F., H.A. Weaver, S.J. Conard, M.F. Morgan, O. </w:t>
      </w:r>
      <w:proofErr w:type="spellStart"/>
      <w:r>
        <w:t>Barnouin</w:t>
      </w:r>
      <w:proofErr w:type="spellEnd"/>
      <w:r>
        <w:t xml:space="preserve">-Jha, J.D. Boldt, K.A. Cooper, E.H. Darlington, M.P. Grey, J.R. Hayes, K.E. Kosakowski, T. Magee, E. Rossano, D. Sampath, C. Schlemm, and H.W. Taylor, Long-Range Reconnaissance Imager on New Horizons, Space Sci. Rev., Volume 140, Numbers 1-4, pp. 189-215, 2008.  </w:t>
      </w:r>
      <w:hyperlink r:id="rId9" w:history="1">
        <w:r w:rsidRPr="00A66E38">
          <w:rPr>
            <w:rStyle w:val="Hyperlink"/>
          </w:rPr>
          <w:t>https://doi.org/10.1007/s11214-007-9271-6</w:t>
        </w:r>
      </w:hyperlink>
      <w:r>
        <w:t xml:space="preserve">  (preprint provided in PDS with LID </w:t>
      </w:r>
      <w:proofErr w:type="spellStart"/>
      <w:proofErr w:type="gramStart"/>
      <w:r w:rsidRPr="00A66E38">
        <w:rPr>
          <w:rFonts w:ascii="Courier New" w:hAnsi="Courier New" w:cs="Courier New"/>
          <w:sz w:val="20"/>
          <w:szCs w:val="20"/>
        </w:rPr>
        <w:t>urn:nasa</w:t>
      </w:r>
      <w:proofErr w:type="gramEnd"/>
      <w:r w:rsidRPr="00A66E38">
        <w:rPr>
          <w:rFonts w:ascii="Courier New" w:hAnsi="Courier New" w:cs="Courier New"/>
          <w:sz w:val="20"/>
          <w:szCs w:val="20"/>
        </w:rPr>
        <w:t>:</w:t>
      </w:r>
      <w:proofErr w:type="gramStart"/>
      <w:r w:rsidRPr="00A66E38">
        <w:rPr>
          <w:rFonts w:ascii="Courier New" w:hAnsi="Courier New" w:cs="Courier New"/>
          <w:sz w:val="20"/>
          <w:szCs w:val="20"/>
        </w:rPr>
        <w:t>pds:nh</w:t>
      </w:r>
      <w:proofErr w:type="gramEnd"/>
      <w:r w:rsidRPr="00A66E38">
        <w:rPr>
          <w:rFonts w:ascii="Courier New" w:hAnsi="Courier New" w:cs="Courier New"/>
          <w:sz w:val="20"/>
          <w:szCs w:val="20"/>
        </w:rPr>
        <w:t>_</w:t>
      </w:r>
      <w:proofErr w:type="gramStart"/>
      <w:r w:rsidRPr="00A66E38">
        <w:rPr>
          <w:rFonts w:ascii="Courier New" w:hAnsi="Courier New" w:cs="Courier New"/>
          <w:sz w:val="20"/>
          <w:szCs w:val="20"/>
        </w:rPr>
        <w:t>documents:lorri</w:t>
      </w:r>
      <w:proofErr w:type="gramEnd"/>
      <w:r w:rsidRPr="00A66E38">
        <w:rPr>
          <w:rFonts w:ascii="Courier New" w:hAnsi="Courier New" w:cs="Courier New"/>
          <w:sz w:val="20"/>
          <w:szCs w:val="20"/>
        </w:rPr>
        <w:t>:lorri_ssr</w:t>
      </w:r>
      <w:proofErr w:type="spellEnd"/>
      <w:r>
        <w:t>)</w:t>
      </w:r>
    </w:p>
    <w:p w14:paraId="4A12DFDE" w14:textId="77777777" w:rsidR="00AE4714" w:rsidRDefault="00AE4714" w:rsidP="00AE4714">
      <w:r>
        <w:t xml:space="preserve">Morgan, F., S.J. Conard, H.A. Weaver, O. </w:t>
      </w:r>
      <w:proofErr w:type="spellStart"/>
      <w:r>
        <w:t>Barnouin</w:t>
      </w:r>
      <w:proofErr w:type="spellEnd"/>
      <w:r>
        <w:t xml:space="preserve">-Jha, A.F. Cheng, H.W. Taylor, K.A. Cooper, R.H. </w:t>
      </w:r>
      <w:proofErr w:type="spellStart"/>
      <w:r>
        <w:t>Barkhouser</w:t>
      </w:r>
      <w:proofErr w:type="spellEnd"/>
      <w:r>
        <w:t xml:space="preserve">, R. </w:t>
      </w:r>
      <w:proofErr w:type="spellStart"/>
      <w:r>
        <w:t>Boucarut</w:t>
      </w:r>
      <w:proofErr w:type="spellEnd"/>
      <w:r>
        <w:t xml:space="preserve">, E.H. Darlington, M.P. Grey, I. Kuznetsov, T.J. Madison, M.A. Quijada, D.J. Sahnow, and J.M. Stock, Calibration of the New Horizons Long-Range Reconnaissance Imager, Proc. SPIE 5906, Astrobiology and Planetary Missions, 59061E, 2005.  </w:t>
      </w:r>
      <w:hyperlink r:id="rId10" w:history="1">
        <w:r w:rsidRPr="008F70C1">
          <w:rPr>
            <w:rStyle w:val="Hyperlink"/>
          </w:rPr>
          <w:t>https://doi.org/10.1117/12.616880</w:t>
        </w:r>
      </w:hyperlink>
      <w:r>
        <w:t xml:space="preserve">  (preprint provided in PDS with LID </w:t>
      </w:r>
      <w:proofErr w:type="spellStart"/>
      <w:proofErr w:type="gramStart"/>
      <w:r w:rsidRPr="00A66E38">
        <w:rPr>
          <w:rFonts w:ascii="Courier New" w:hAnsi="Courier New" w:cs="Courier New"/>
          <w:sz w:val="20"/>
          <w:szCs w:val="20"/>
        </w:rPr>
        <w:t>urn:nasa</w:t>
      </w:r>
      <w:proofErr w:type="gramEnd"/>
      <w:r w:rsidRPr="00A66E38">
        <w:rPr>
          <w:rFonts w:ascii="Courier New" w:hAnsi="Courier New" w:cs="Courier New"/>
          <w:sz w:val="20"/>
          <w:szCs w:val="20"/>
        </w:rPr>
        <w:t>:</w:t>
      </w:r>
      <w:proofErr w:type="gramStart"/>
      <w:r w:rsidRPr="00A66E38">
        <w:rPr>
          <w:rFonts w:ascii="Courier New" w:hAnsi="Courier New" w:cs="Courier New"/>
          <w:sz w:val="20"/>
          <w:szCs w:val="20"/>
        </w:rPr>
        <w:t>pds:nh</w:t>
      </w:r>
      <w:proofErr w:type="gramEnd"/>
      <w:r w:rsidRPr="00A66E38">
        <w:rPr>
          <w:rFonts w:ascii="Courier New" w:hAnsi="Courier New" w:cs="Courier New"/>
          <w:sz w:val="20"/>
          <w:szCs w:val="20"/>
        </w:rPr>
        <w:t>_</w:t>
      </w:r>
      <w:proofErr w:type="gramStart"/>
      <w:r w:rsidRPr="00A66E38">
        <w:rPr>
          <w:rFonts w:ascii="Courier New" w:hAnsi="Courier New" w:cs="Courier New"/>
          <w:sz w:val="20"/>
          <w:szCs w:val="20"/>
        </w:rPr>
        <w:t>documents:lorri</w:t>
      </w:r>
      <w:proofErr w:type="gramEnd"/>
      <w:r w:rsidRPr="00A66E38">
        <w:rPr>
          <w:rFonts w:ascii="Courier New" w:hAnsi="Courier New" w:cs="Courier New"/>
          <w:sz w:val="20"/>
          <w:szCs w:val="20"/>
        </w:rPr>
        <w:t>:morgan_spie</w:t>
      </w:r>
      <w:proofErr w:type="spellEnd"/>
      <w:r>
        <w:t>)</w:t>
      </w:r>
    </w:p>
    <w:p w14:paraId="512313DA" w14:textId="77777777" w:rsidR="00AE4714" w:rsidRPr="0023567A" w:rsidRDefault="00AE4714" w:rsidP="00AE4714">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1" w:history="1">
        <w:r w:rsidRPr="00207888">
          <w:rPr>
            <w:rStyle w:val="Hyperlink"/>
          </w:rPr>
          <w:t>https://doi.org/10.17189/1520109</w:t>
        </w:r>
      </w:hyperlink>
    </w:p>
    <w:p w14:paraId="732D7DE4" w14:textId="77777777" w:rsidR="00AE4714" w:rsidRPr="009A1063" w:rsidRDefault="00AE4714" w:rsidP="0091760A">
      <w:pPr>
        <w:pStyle w:val="FixedWidth"/>
        <w:ind w:left="851"/>
        <w:rPr>
          <w:rFonts w:asciiTheme="minorHAnsi" w:hAnsiTheme="minorHAnsi" w:cstheme="minorHAnsi"/>
          <w:sz w:val="24"/>
        </w:rPr>
      </w:pPr>
    </w:p>
    <w:sectPr w:rsidR="00AE4714" w:rsidRPr="009A1063">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BBB1" w14:textId="77777777" w:rsidR="00725735" w:rsidRDefault="00725735" w:rsidP="00AE4714">
      <w:pPr>
        <w:spacing w:after="0"/>
      </w:pPr>
      <w:r>
        <w:separator/>
      </w:r>
    </w:p>
  </w:endnote>
  <w:endnote w:type="continuationSeparator" w:id="0">
    <w:p w14:paraId="196A1B5B" w14:textId="77777777" w:rsidR="00725735" w:rsidRDefault="00725735" w:rsidP="00AE47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3758" w14:textId="7312564B" w:rsidR="00AE4714" w:rsidRPr="00AE4714" w:rsidRDefault="00AE4714">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13</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E763" w14:textId="77777777" w:rsidR="00725735" w:rsidRDefault="00725735" w:rsidP="00AE4714">
      <w:pPr>
        <w:spacing w:after="0"/>
      </w:pPr>
      <w:r>
        <w:separator/>
      </w:r>
    </w:p>
  </w:footnote>
  <w:footnote w:type="continuationSeparator" w:id="0">
    <w:p w14:paraId="47BBD65A" w14:textId="77777777" w:rsidR="00725735" w:rsidRDefault="00725735" w:rsidP="00AE47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E194C"/>
    <w:multiLevelType w:val="hybridMultilevel"/>
    <w:tmpl w:val="7888875A"/>
    <w:lvl w:ilvl="0" w:tplc="3F1A54BE">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5"/>
  </w:num>
  <w:num w:numId="4" w16cid:durableId="43602599">
    <w:abstractNumId w:val="8"/>
  </w:num>
  <w:num w:numId="5" w16cid:durableId="666398445">
    <w:abstractNumId w:val="12"/>
  </w:num>
  <w:num w:numId="6" w16cid:durableId="1908954111">
    <w:abstractNumId w:val="5"/>
  </w:num>
  <w:num w:numId="7" w16cid:durableId="782655008">
    <w:abstractNumId w:val="14"/>
  </w:num>
  <w:num w:numId="8" w16cid:durableId="1625306317">
    <w:abstractNumId w:val="4"/>
  </w:num>
  <w:num w:numId="9" w16cid:durableId="952324960">
    <w:abstractNumId w:val="13"/>
  </w:num>
  <w:num w:numId="10" w16cid:durableId="1788162252">
    <w:abstractNumId w:val="17"/>
  </w:num>
  <w:num w:numId="11" w16cid:durableId="467600184">
    <w:abstractNumId w:val="9"/>
  </w:num>
  <w:num w:numId="12" w16cid:durableId="1031226943">
    <w:abstractNumId w:val="10"/>
  </w:num>
  <w:num w:numId="13" w16cid:durableId="863592292">
    <w:abstractNumId w:val="2"/>
  </w:num>
  <w:num w:numId="14" w16cid:durableId="1935042672">
    <w:abstractNumId w:val="16"/>
  </w:num>
  <w:num w:numId="15" w16cid:durableId="1407603688">
    <w:abstractNumId w:val="11"/>
  </w:num>
  <w:num w:numId="16" w16cid:durableId="842937569">
    <w:abstractNumId w:val="6"/>
  </w:num>
  <w:num w:numId="17" w16cid:durableId="1504930136">
    <w:abstractNumId w:val="0"/>
  </w:num>
  <w:num w:numId="18" w16cid:durableId="161312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90BF4"/>
    <w:rsid w:val="000978CA"/>
    <w:rsid w:val="000D2E23"/>
    <w:rsid w:val="001170E4"/>
    <w:rsid w:val="00123118"/>
    <w:rsid w:val="00123C8B"/>
    <w:rsid w:val="00166662"/>
    <w:rsid w:val="001D2765"/>
    <w:rsid w:val="001F2296"/>
    <w:rsid w:val="002049B3"/>
    <w:rsid w:val="0021026A"/>
    <w:rsid w:val="00226037"/>
    <w:rsid w:val="00245654"/>
    <w:rsid w:val="002651B1"/>
    <w:rsid w:val="0027167B"/>
    <w:rsid w:val="002918D5"/>
    <w:rsid w:val="002B1F3E"/>
    <w:rsid w:val="002D4B3E"/>
    <w:rsid w:val="00305F25"/>
    <w:rsid w:val="00316AB0"/>
    <w:rsid w:val="00330F47"/>
    <w:rsid w:val="003675E0"/>
    <w:rsid w:val="003942F7"/>
    <w:rsid w:val="0039708C"/>
    <w:rsid w:val="004009DE"/>
    <w:rsid w:val="00436981"/>
    <w:rsid w:val="00454465"/>
    <w:rsid w:val="00503F69"/>
    <w:rsid w:val="00592975"/>
    <w:rsid w:val="00595A90"/>
    <w:rsid w:val="005A4FEC"/>
    <w:rsid w:val="005D0640"/>
    <w:rsid w:val="005D2FF0"/>
    <w:rsid w:val="005F412D"/>
    <w:rsid w:val="0068327B"/>
    <w:rsid w:val="00692D17"/>
    <w:rsid w:val="006B4AD6"/>
    <w:rsid w:val="007045F8"/>
    <w:rsid w:val="00725735"/>
    <w:rsid w:val="0076690F"/>
    <w:rsid w:val="00781AA9"/>
    <w:rsid w:val="007968BF"/>
    <w:rsid w:val="007C455B"/>
    <w:rsid w:val="007D5F55"/>
    <w:rsid w:val="00822048"/>
    <w:rsid w:val="00842B8D"/>
    <w:rsid w:val="00877112"/>
    <w:rsid w:val="00892644"/>
    <w:rsid w:val="008947C5"/>
    <w:rsid w:val="008948D3"/>
    <w:rsid w:val="008A1459"/>
    <w:rsid w:val="008B2F13"/>
    <w:rsid w:val="008D7659"/>
    <w:rsid w:val="0091760A"/>
    <w:rsid w:val="00932457"/>
    <w:rsid w:val="00975F7F"/>
    <w:rsid w:val="009A1063"/>
    <w:rsid w:val="009F6363"/>
    <w:rsid w:val="00A614CE"/>
    <w:rsid w:val="00AE4714"/>
    <w:rsid w:val="00AF1C73"/>
    <w:rsid w:val="00BA6C9B"/>
    <w:rsid w:val="00BD3C43"/>
    <w:rsid w:val="00C16A41"/>
    <w:rsid w:val="00C61EE2"/>
    <w:rsid w:val="00C866EF"/>
    <w:rsid w:val="00D04FE9"/>
    <w:rsid w:val="00D14A76"/>
    <w:rsid w:val="00D93631"/>
    <w:rsid w:val="00D94C1B"/>
    <w:rsid w:val="00DA70E8"/>
    <w:rsid w:val="00DB1E59"/>
    <w:rsid w:val="00DB70D2"/>
    <w:rsid w:val="00E417A7"/>
    <w:rsid w:val="00E46168"/>
    <w:rsid w:val="00F02ACE"/>
    <w:rsid w:val="00F45E5A"/>
    <w:rsid w:val="00F5198E"/>
    <w:rsid w:val="00F5572A"/>
    <w:rsid w:val="00F645BC"/>
    <w:rsid w:val="00FE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714"/>
    <w:pPr>
      <w:tabs>
        <w:tab w:val="center" w:pos="4680"/>
        <w:tab w:val="right" w:pos="9360"/>
      </w:tabs>
      <w:spacing w:after="0"/>
    </w:pPr>
  </w:style>
  <w:style w:type="character" w:customStyle="1" w:styleId="HeaderChar">
    <w:name w:val="Header Char"/>
    <w:basedOn w:val="DefaultParagraphFont"/>
    <w:link w:val="Header"/>
    <w:uiPriority w:val="99"/>
    <w:rsid w:val="00AE4714"/>
  </w:style>
  <w:style w:type="paragraph" w:styleId="Footer">
    <w:name w:val="footer"/>
    <w:basedOn w:val="Normal"/>
    <w:link w:val="FooterChar"/>
    <w:uiPriority w:val="99"/>
    <w:unhideWhenUsed/>
    <w:rsid w:val="00AE4714"/>
    <w:pPr>
      <w:tabs>
        <w:tab w:val="center" w:pos="4680"/>
        <w:tab w:val="right" w:pos="9360"/>
      </w:tabs>
      <w:spacing w:after="0"/>
    </w:pPr>
  </w:style>
  <w:style w:type="character" w:customStyle="1" w:styleId="FooterChar">
    <w:name w:val="Footer Char"/>
    <w:basedOn w:val="DefaultParagraphFont"/>
    <w:link w:val="Footer"/>
    <w:uiPriority w:val="99"/>
    <w:rsid w:val="00AE4714"/>
  </w:style>
  <w:style w:type="character" w:styleId="Hyperlink">
    <w:name w:val="Hyperlink"/>
    <w:basedOn w:val="DefaultParagraphFont"/>
    <w:uiPriority w:val="99"/>
    <w:unhideWhenUsed/>
    <w:rsid w:val="00AE4714"/>
    <w:rPr>
      <w:color w:val="0563C1" w:themeColor="hyperlink"/>
      <w:u w:val="single"/>
    </w:rPr>
  </w:style>
  <w:style w:type="paragraph" w:styleId="Revision">
    <w:name w:val="Revision"/>
    <w:hidden/>
    <w:uiPriority w:val="99"/>
    <w:semiHidden/>
    <w:rsid w:val="00AE47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0" Type="http://schemas.openxmlformats.org/officeDocument/2006/relationships/hyperlink" Target="https://doi.org/10.1117/12.616880" TargetMode="External"/><Relationship Id="rId4" Type="http://schemas.openxmlformats.org/officeDocument/2006/relationships/styles" Target="styles.xml"/><Relationship Id="rId9" Type="http://schemas.openxmlformats.org/officeDocument/2006/relationships/hyperlink" Target="https://doi.org/10.1007/s11214-007-927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4876</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cp:revision>
  <cp:lastPrinted>2024-05-21T22:09:00Z</cp:lastPrinted>
  <dcterms:created xsi:type="dcterms:W3CDTF">2024-05-21T22:09:00Z</dcterms:created>
  <dcterms:modified xsi:type="dcterms:W3CDTF">2025-07-07T15:34:00Z</dcterms:modified>
</cp:coreProperties>
</file>